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41EFC532" w:rsidR="002A4053" w:rsidRPr="00D34E1E" w:rsidRDefault="00FA6462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September 9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325CDC11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</w:t>
      </w:r>
      <w:r w:rsidR="00AA0732">
        <w:rPr>
          <w:sz w:val="18"/>
          <w:szCs w:val="18"/>
        </w:rPr>
        <w:t xml:space="preserve"> </w:t>
      </w:r>
      <w:r w:rsidR="00AA0732" w:rsidRPr="00AA0732">
        <w:rPr>
          <w:i/>
          <w:sz w:val="18"/>
          <w:szCs w:val="18"/>
        </w:rPr>
        <w:t>(unavailable in July)</w:t>
      </w:r>
      <w:r w:rsidR="002007EF" w:rsidRPr="005F5B08">
        <w:rPr>
          <w:sz w:val="18"/>
          <w:szCs w:val="18"/>
        </w:rPr>
        <w:t xml:space="preserve">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</w:t>
      </w:r>
      <w:r w:rsidR="00825521">
        <w:rPr>
          <w:sz w:val="18"/>
          <w:szCs w:val="18"/>
        </w:rPr>
        <w:t xml:space="preserve"> </w:t>
      </w:r>
      <w:r w:rsidR="00825521" w:rsidRPr="00AA0732">
        <w:rPr>
          <w:i/>
          <w:sz w:val="18"/>
          <w:szCs w:val="18"/>
        </w:rPr>
        <w:t xml:space="preserve">(unavailable in </w:t>
      </w:r>
      <w:r w:rsidR="00825521">
        <w:rPr>
          <w:i/>
          <w:sz w:val="18"/>
          <w:szCs w:val="18"/>
        </w:rPr>
        <w:t>August</w:t>
      </w:r>
      <w:r w:rsidR="00825521" w:rsidRPr="00AA0732">
        <w:rPr>
          <w:i/>
          <w:sz w:val="18"/>
          <w:szCs w:val="18"/>
        </w:rPr>
        <w:t>)</w:t>
      </w:r>
      <w:r w:rsidR="000C098C" w:rsidRPr="005F5B08">
        <w:rPr>
          <w:sz w:val="18"/>
          <w:szCs w:val="18"/>
        </w:rPr>
        <w:t xml:space="preserve">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825521" w:rsidRPr="00825521">
        <w:rPr>
          <w:sz w:val="18"/>
          <w:szCs w:val="18"/>
        </w:rPr>
        <w:t xml:space="preserve">3 Industrial Pkwy, </w:t>
      </w:r>
      <w:r w:rsidR="002010BD" w:rsidRPr="005F5B08">
        <w:rPr>
          <w:sz w:val="18"/>
          <w:szCs w:val="18"/>
        </w:rPr>
        <w:t>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bookmarkStart w:id="0" w:name="_GoBack"/>
      <w:bookmarkEnd w:id="0"/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3BB5DBDE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  <w:r w:rsidR="00E071FF">
        <w:rPr>
          <w:sz w:val="21"/>
          <w:szCs w:val="21"/>
        </w:rPr>
        <w:t xml:space="preserve">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2048890E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</w:t>
      </w:r>
      <w:r w:rsidR="000130CE">
        <w:rPr>
          <w:b/>
          <w:sz w:val="21"/>
          <w:szCs w:val="21"/>
        </w:rPr>
        <w:t>15</w:t>
      </w:r>
      <w:r w:rsidRPr="00D34E1E">
        <w:rPr>
          <w:b/>
          <w:sz w:val="21"/>
          <w:szCs w:val="21"/>
        </w:rPr>
        <w:t>pm Featured Speaker</w:t>
      </w:r>
      <w:r w:rsidR="00FE5631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5746D88D" w14:textId="45D7D2D4" w:rsidR="00670181" w:rsidRPr="007B57B4" w:rsidRDefault="00FA6462" w:rsidP="00385CC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  <w:bookmarkStart w:id="1" w:name="_Hlk516835050"/>
      <w:r>
        <w:rPr>
          <w:b/>
          <w:sz w:val="21"/>
          <w:szCs w:val="21"/>
        </w:rPr>
        <w:t xml:space="preserve">Derek Fales, Acting Associate Director, </w:t>
      </w:r>
      <w:r w:rsidR="00837252" w:rsidRPr="00837252">
        <w:rPr>
          <w:b/>
          <w:sz w:val="21"/>
          <w:szCs w:val="21"/>
        </w:rPr>
        <w:t>Developmental Disabilities and Brain Injury Services</w:t>
      </w:r>
      <w:r w:rsidR="00837252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DHH</w:t>
      </w:r>
      <w:r w:rsidR="00837252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 xml:space="preserve">-OADS.  Topic:  An overview of Maine’s Home and Community-Based Services (HCBS).  And, </w:t>
      </w:r>
      <w:r w:rsidRPr="00FA6462">
        <w:rPr>
          <w:b/>
          <w:sz w:val="21"/>
          <w:szCs w:val="21"/>
        </w:rPr>
        <w:t>Lisa Sturtevant, Employment Services Coordinator, DHHS-OADS, and Libby Stone-Sterling, Voc Rehab Director.  Topic:  Updates on Employment Services and Voc Rehab.</w:t>
      </w:r>
      <w:bookmarkEnd w:id="1"/>
    </w:p>
    <w:p w14:paraId="7083CF05" w14:textId="4C235F4C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0130CE">
        <w:rPr>
          <w:b/>
          <w:sz w:val="21"/>
          <w:szCs w:val="21"/>
          <w:u w:val="single"/>
        </w:rPr>
        <w:t>3</w:t>
      </w:r>
      <w:r w:rsidR="006F51EE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5B29D7A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</w:p>
    <w:p w14:paraId="36EF9563" w14:textId="1E581DC6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</w:p>
    <w:p w14:paraId="52F056AD" w14:textId="0B242CBA" w:rsidR="00B87C2F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05D48862" w14:textId="2965338F" w:rsidR="00D3143A" w:rsidRPr="00FA6462" w:rsidRDefault="00D3143A" w:rsidP="00B87C2F">
      <w:pPr>
        <w:numPr>
          <w:ilvl w:val="2"/>
          <w:numId w:val="1"/>
        </w:numPr>
        <w:tabs>
          <w:tab w:val="clear" w:pos="2160"/>
        </w:tabs>
        <w:ind w:left="1890"/>
        <w:rPr>
          <w:i/>
          <w:sz w:val="21"/>
          <w:szCs w:val="21"/>
        </w:rPr>
      </w:pPr>
      <w:r>
        <w:rPr>
          <w:sz w:val="21"/>
          <w:szCs w:val="21"/>
        </w:rPr>
        <w:t>S</w:t>
      </w:r>
      <w:r w:rsidRPr="00D3143A">
        <w:rPr>
          <w:sz w:val="21"/>
          <w:szCs w:val="21"/>
        </w:rPr>
        <w:t>outhern Maine Advisory Council on Transition (SMACT)</w:t>
      </w:r>
      <w:r>
        <w:rPr>
          <w:sz w:val="21"/>
          <w:szCs w:val="21"/>
        </w:rPr>
        <w:t xml:space="preserve"> Update</w:t>
      </w:r>
      <w:r w:rsidR="00FA6462">
        <w:rPr>
          <w:sz w:val="21"/>
          <w:szCs w:val="21"/>
        </w:rPr>
        <w:t xml:space="preserve"> </w:t>
      </w:r>
      <w:r w:rsidR="00FA6462" w:rsidRPr="00FA6462">
        <w:rPr>
          <w:i/>
          <w:sz w:val="21"/>
          <w:szCs w:val="21"/>
        </w:rPr>
        <w:t>– On hold until October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3F04FFE0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</w:t>
      </w:r>
      <w:r w:rsidR="00FA6462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 xml:space="preserve">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2A1F89B" w:rsidR="008F0BB8" w:rsidRPr="00D3143A" w:rsidRDefault="008F0BB8" w:rsidP="00C26D90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143A">
        <w:rPr>
          <w:sz w:val="21"/>
          <w:szCs w:val="21"/>
        </w:rPr>
        <w:t xml:space="preserve">Coalition Website Update – </w:t>
      </w:r>
      <w:hyperlink r:id="rId10" w:history="1">
        <w:r w:rsidRPr="00D3143A">
          <w:rPr>
            <w:rStyle w:val="Hyperlink"/>
            <w:sz w:val="21"/>
            <w:szCs w:val="21"/>
          </w:rPr>
          <w:t>www.maineparentcoalition.org</w:t>
        </w:r>
      </w:hyperlink>
      <w:r w:rsidRPr="00D3143A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13AADF02" w:rsidR="00091F7F" w:rsidRDefault="00D51415" w:rsidP="00C4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="00FA6462">
        <w:rPr>
          <w:sz w:val="21"/>
          <w:szCs w:val="21"/>
        </w:rPr>
        <w:t>***</w:t>
      </w:r>
      <w:r w:rsidRPr="00B01561">
        <w:rPr>
          <w:b/>
          <w:sz w:val="21"/>
          <w:szCs w:val="21"/>
        </w:rPr>
        <w:t xml:space="preserve">Monday, </w:t>
      </w:r>
      <w:r w:rsidR="00FA6462">
        <w:rPr>
          <w:b/>
          <w:sz w:val="21"/>
          <w:szCs w:val="21"/>
        </w:rPr>
        <w:t>October 21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FA6462">
        <w:rPr>
          <w:b/>
          <w:sz w:val="21"/>
          <w:szCs w:val="21"/>
        </w:rPr>
        <w:t>***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EC7D17">
        <w:rPr>
          <w:b/>
          <w:sz w:val="21"/>
          <w:szCs w:val="21"/>
        </w:rPr>
        <w:t xml:space="preserve">:  </w:t>
      </w:r>
      <w:r w:rsidR="00FA6462">
        <w:rPr>
          <w:b/>
          <w:sz w:val="21"/>
          <w:szCs w:val="21"/>
        </w:rPr>
        <w:t xml:space="preserve">Todd Landry, Director, DHHS Office of Child and Family Services (OCFS).  </w:t>
      </w:r>
      <w:r w:rsidR="00EC7D17">
        <w:rPr>
          <w:b/>
          <w:sz w:val="21"/>
          <w:szCs w:val="21"/>
        </w:rPr>
        <w:t xml:space="preserve">Topic:  </w:t>
      </w:r>
      <w:r w:rsidR="00FA6462">
        <w:rPr>
          <w:b/>
          <w:sz w:val="21"/>
          <w:szCs w:val="21"/>
        </w:rPr>
        <w:t>Update on Children’s Services.</w:t>
      </w:r>
      <w:r w:rsidR="007B3001">
        <w:rPr>
          <w:b/>
          <w:sz w:val="21"/>
          <w:szCs w:val="21"/>
        </w:rPr>
        <w:t xml:space="preserve"> </w:t>
      </w:r>
      <w:r w:rsidR="00C4360E">
        <w:rPr>
          <w:b/>
          <w:sz w:val="21"/>
          <w:szCs w:val="21"/>
        </w:rPr>
        <w:t xml:space="preserve">  </w:t>
      </w:r>
    </w:p>
    <w:p w14:paraId="1D39FBC9" w14:textId="51900D39" w:rsidR="00FA6462" w:rsidRPr="00FA6462" w:rsidRDefault="00FA6462" w:rsidP="00C4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1"/>
          <w:szCs w:val="21"/>
        </w:rPr>
      </w:pPr>
      <w:r w:rsidRPr="00FA6462">
        <w:rPr>
          <w:b/>
          <w:color w:val="FF0000"/>
          <w:sz w:val="21"/>
          <w:szCs w:val="21"/>
        </w:rPr>
        <w:t>***Please note that this is the third Monday of the month due to the holiday on the regular meeting date***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Pr="00385CC1" w:rsidRDefault="00451F92">
      <w:pPr>
        <w:jc w:val="center"/>
        <w:rPr>
          <w:sz w:val="20"/>
          <w:szCs w:val="20"/>
        </w:rPr>
      </w:pPr>
      <w:r w:rsidRPr="00385CC1">
        <w:rPr>
          <w:sz w:val="20"/>
          <w:szCs w:val="20"/>
        </w:rPr>
        <w:t xml:space="preserve">Unless otherwise decided:  </w:t>
      </w:r>
      <w:r w:rsidR="00E61EEE" w:rsidRPr="00385CC1">
        <w:rPr>
          <w:sz w:val="20"/>
          <w:szCs w:val="20"/>
        </w:rPr>
        <w:t>All Coalition meetings are the second Monday of the month</w:t>
      </w:r>
      <w:r w:rsidR="00D57962" w:rsidRPr="00385CC1">
        <w:rPr>
          <w:sz w:val="20"/>
          <w:szCs w:val="20"/>
        </w:rPr>
        <w:t xml:space="preserve"> from 12-2</w:t>
      </w:r>
      <w:r w:rsidR="004205B0" w:rsidRPr="00385CC1">
        <w:rPr>
          <w:sz w:val="20"/>
          <w:szCs w:val="20"/>
        </w:rPr>
        <w:t>pm</w:t>
      </w:r>
      <w:r w:rsidR="006E53A2" w:rsidRPr="00385CC1">
        <w:rPr>
          <w:sz w:val="20"/>
          <w:szCs w:val="20"/>
        </w:rPr>
        <w:t>.</w:t>
      </w:r>
      <w:r w:rsidR="0088513C" w:rsidRPr="00385CC1">
        <w:rPr>
          <w:sz w:val="20"/>
          <w:szCs w:val="20"/>
        </w:rPr>
        <w:t xml:space="preserve"> </w:t>
      </w:r>
    </w:p>
    <w:p w14:paraId="1EB4D698" w14:textId="1C56B7DC" w:rsidR="006E53A2" w:rsidRPr="00385CC1" w:rsidRDefault="0088513C">
      <w:pPr>
        <w:jc w:val="center"/>
        <w:rPr>
          <w:sz w:val="20"/>
          <w:szCs w:val="20"/>
        </w:rPr>
      </w:pPr>
      <w:r w:rsidRPr="00385CC1">
        <w:rPr>
          <w:sz w:val="20"/>
          <w:szCs w:val="20"/>
        </w:rPr>
        <w:t>(</w:t>
      </w:r>
      <w:r w:rsidR="00D4613A" w:rsidRPr="00385CC1">
        <w:rPr>
          <w:sz w:val="20"/>
          <w:szCs w:val="20"/>
        </w:rPr>
        <w:t>in 201</w:t>
      </w:r>
      <w:r w:rsidR="00670181" w:rsidRPr="00385CC1">
        <w:rPr>
          <w:sz w:val="20"/>
          <w:szCs w:val="20"/>
        </w:rPr>
        <w:t>9</w:t>
      </w:r>
      <w:r w:rsidR="00D4613A" w:rsidRPr="00385CC1">
        <w:rPr>
          <w:sz w:val="20"/>
          <w:szCs w:val="20"/>
        </w:rPr>
        <w:t xml:space="preserve"> the October and November meetings are the </w:t>
      </w:r>
      <w:r w:rsidRPr="00385CC1">
        <w:rPr>
          <w:sz w:val="20"/>
          <w:szCs w:val="20"/>
        </w:rPr>
        <w:t>3</w:t>
      </w:r>
      <w:r w:rsidRPr="00385CC1">
        <w:rPr>
          <w:sz w:val="20"/>
          <w:szCs w:val="20"/>
          <w:vertAlign w:val="superscript"/>
        </w:rPr>
        <w:t>rd</w:t>
      </w:r>
      <w:r w:rsidRPr="00385CC1">
        <w:rPr>
          <w:sz w:val="20"/>
          <w:szCs w:val="20"/>
        </w:rPr>
        <w:t xml:space="preserve"> Mon</w:t>
      </w:r>
      <w:r w:rsidR="00D4613A" w:rsidRPr="00385CC1">
        <w:rPr>
          <w:sz w:val="20"/>
          <w:szCs w:val="20"/>
        </w:rPr>
        <w:t>day due to holidays</w:t>
      </w:r>
      <w:r w:rsidRPr="00385CC1">
        <w:rPr>
          <w:sz w:val="20"/>
          <w:szCs w:val="20"/>
        </w:rPr>
        <w:t>)</w:t>
      </w:r>
      <w:r w:rsidR="006E53A2" w:rsidRPr="00385CC1">
        <w:rPr>
          <w:sz w:val="20"/>
          <w:szCs w:val="20"/>
        </w:rPr>
        <w:t xml:space="preserve">  </w:t>
      </w:r>
    </w:p>
    <w:p w14:paraId="5E643612" w14:textId="77777777" w:rsidR="00CD7F45" w:rsidRPr="00385CC1" w:rsidRDefault="00CD7F45">
      <w:pPr>
        <w:jc w:val="center"/>
        <w:rPr>
          <w:sz w:val="8"/>
          <w:szCs w:val="8"/>
        </w:rPr>
      </w:pPr>
    </w:p>
    <w:p w14:paraId="1A994EA7" w14:textId="10C3954F" w:rsidR="001337C9" w:rsidRPr="00385CC1" w:rsidRDefault="00AC6420" w:rsidP="00330C42">
      <w:pPr>
        <w:ind w:left="-360" w:right="-360"/>
        <w:jc w:val="center"/>
        <w:rPr>
          <w:b/>
          <w:i/>
          <w:sz w:val="20"/>
          <w:szCs w:val="20"/>
        </w:rPr>
      </w:pPr>
      <w:r w:rsidRPr="00385CC1">
        <w:rPr>
          <w:b/>
          <w:i/>
          <w:sz w:val="20"/>
          <w:szCs w:val="20"/>
        </w:rPr>
        <w:t>**</w:t>
      </w:r>
      <w:r w:rsidR="0088513C" w:rsidRPr="00385CC1">
        <w:rPr>
          <w:b/>
          <w:i/>
          <w:sz w:val="20"/>
          <w:szCs w:val="20"/>
        </w:rPr>
        <w:t xml:space="preserve">Portland </w:t>
      </w:r>
      <w:r w:rsidR="00443D50" w:rsidRPr="00385CC1">
        <w:rPr>
          <w:b/>
          <w:i/>
          <w:sz w:val="20"/>
          <w:szCs w:val="20"/>
        </w:rPr>
        <w:t>meetings will be</w:t>
      </w:r>
      <w:r w:rsidR="006E53A2" w:rsidRPr="00385CC1">
        <w:rPr>
          <w:b/>
          <w:i/>
          <w:sz w:val="20"/>
          <w:szCs w:val="20"/>
        </w:rPr>
        <w:t xml:space="preserve"> </w:t>
      </w:r>
      <w:r w:rsidRPr="00385CC1">
        <w:rPr>
          <w:b/>
          <w:i/>
          <w:sz w:val="20"/>
          <w:szCs w:val="20"/>
        </w:rPr>
        <w:t xml:space="preserve">at </w:t>
      </w:r>
      <w:r w:rsidR="006E53A2" w:rsidRPr="00385CC1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385CC1">
        <w:rPr>
          <w:b/>
          <w:i/>
          <w:sz w:val="20"/>
          <w:szCs w:val="20"/>
        </w:rPr>
        <w:t xml:space="preserve"> (food court, next to City Deli), </w:t>
      </w:r>
      <w:r w:rsidR="00A47096" w:rsidRPr="00385CC1">
        <w:rPr>
          <w:b/>
          <w:i/>
          <w:sz w:val="20"/>
          <w:szCs w:val="20"/>
        </w:rPr>
        <w:t>in Portland</w:t>
      </w:r>
      <w:r w:rsidR="00F34B0A" w:rsidRPr="00385CC1">
        <w:rPr>
          <w:b/>
          <w:i/>
          <w:sz w:val="20"/>
          <w:szCs w:val="20"/>
        </w:rPr>
        <w:t>.</w:t>
      </w:r>
      <w:r w:rsidRPr="00385CC1">
        <w:rPr>
          <w:color w:val="000000"/>
          <w:sz w:val="20"/>
          <w:szCs w:val="20"/>
        </w:rPr>
        <w:t xml:space="preserve"> </w:t>
      </w:r>
      <w:r w:rsidR="00330C42" w:rsidRPr="00385CC1">
        <w:rPr>
          <w:b/>
          <w:i/>
          <w:sz w:val="20"/>
          <w:szCs w:val="20"/>
        </w:rPr>
        <w:t>Veggie pot pie</w:t>
      </w:r>
      <w:r w:rsidRPr="00385CC1">
        <w:rPr>
          <w:b/>
          <w:i/>
          <w:sz w:val="20"/>
          <w:szCs w:val="20"/>
        </w:rPr>
        <w:t xml:space="preserve"> from City Deli will be served!  </w:t>
      </w:r>
    </w:p>
    <w:p w14:paraId="11B3FA3D" w14:textId="77777777" w:rsidR="00385CC1" w:rsidRPr="00385CC1" w:rsidRDefault="00385CC1" w:rsidP="00330C42">
      <w:pPr>
        <w:jc w:val="center"/>
        <w:rPr>
          <w:i/>
          <w:iCs/>
          <w:sz w:val="8"/>
          <w:szCs w:val="8"/>
        </w:rPr>
      </w:pPr>
    </w:p>
    <w:p w14:paraId="3FD0A74B" w14:textId="63D23123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meeting to </w:t>
      </w:r>
      <w:hyperlink r:id="rId11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385CC1">
      <w:headerReference w:type="default" r:id="rId12"/>
      <w:footerReference w:type="default" r:id="rId13"/>
      <w:pgSz w:w="12240" w:h="15840"/>
      <w:pgMar w:top="990" w:right="1080" w:bottom="990" w:left="1080" w:header="54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3C6A86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0CE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6536F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85CC1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6A86"/>
    <w:rsid w:val="003C78EB"/>
    <w:rsid w:val="003D00BA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3A51"/>
    <w:rsid w:val="005447CE"/>
    <w:rsid w:val="00547EF9"/>
    <w:rsid w:val="005532E0"/>
    <w:rsid w:val="005535FD"/>
    <w:rsid w:val="00557B93"/>
    <w:rsid w:val="005618C5"/>
    <w:rsid w:val="005652A1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52E8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5C12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3001"/>
    <w:rsid w:val="007B57B4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552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37252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73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23C3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154"/>
    <w:rsid w:val="00C25498"/>
    <w:rsid w:val="00C271EA"/>
    <w:rsid w:val="00C32843"/>
    <w:rsid w:val="00C32ADD"/>
    <w:rsid w:val="00C3672C"/>
    <w:rsid w:val="00C416ED"/>
    <w:rsid w:val="00C42BCC"/>
    <w:rsid w:val="00C4360E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143A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0D9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071FF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C7D17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A6462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5631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4449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ey@chom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11" ma:contentTypeDescription="Create a new document." ma:contentTypeScope="" ma:versionID="e06aa984f5be8154c0a433ac6594f816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7a8cda41457fd8dbf130b7c8177ab9bf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93fe13a-4a1e-4596-9e46-0d8ff05c5593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2a8e6af-4002-40a0-a69a-3264984278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AFE257-7439-4597-BCA1-473D7C85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4211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4</cp:revision>
  <cp:lastPrinted>2006-10-24T15:21:00Z</cp:lastPrinted>
  <dcterms:created xsi:type="dcterms:W3CDTF">2019-08-14T13:44:00Z</dcterms:created>
  <dcterms:modified xsi:type="dcterms:W3CDTF">2019-09-05T20:28:00Z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