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68" w:rsidRDefault="00893068">
      <w:pPr>
        <w:rPr>
          <w:sz w:val="16"/>
          <w:szCs w:val="16"/>
        </w:rPr>
      </w:pPr>
      <w:bookmarkStart w:id="0" w:name="_GoBack"/>
      <w:bookmarkEnd w:id="0"/>
    </w:p>
    <w:p w:rsidR="00893068" w:rsidRPr="00602FD3" w:rsidRDefault="00E97545" w:rsidP="00A05744">
      <w:pPr>
        <w:spacing w:after="120"/>
        <w:rPr>
          <w:rFonts w:ascii="Arial" w:hAnsi="Arial" w:cs="Arial"/>
          <w:b/>
          <w:color w:val="009FCA"/>
          <w:sz w:val="20"/>
          <w:szCs w:val="20"/>
        </w:rPr>
      </w:pPr>
      <w:r w:rsidRPr="00602FD3">
        <w:rPr>
          <w:rFonts w:ascii="Arial" w:hAnsi="Arial" w:cs="Arial"/>
          <w:b/>
          <w:color w:val="009FCA"/>
          <w:sz w:val="20"/>
          <w:szCs w:val="20"/>
        </w:rPr>
        <w:t>KEY TERMS</w:t>
      </w:r>
    </w:p>
    <w:p w:rsidR="00893068" w:rsidRPr="00602FD3" w:rsidRDefault="00E97545" w:rsidP="00A71299">
      <w:pPr>
        <w:tabs>
          <w:tab w:val="left" w:pos="2610"/>
        </w:tabs>
        <w:ind w:left="2610" w:hanging="2610"/>
        <w:rPr>
          <w:rFonts w:ascii="Arial" w:hAnsi="Arial" w:cs="Arial"/>
          <w:sz w:val="20"/>
          <w:szCs w:val="20"/>
        </w:rPr>
      </w:pPr>
      <w:r w:rsidRPr="00602FD3">
        <w:rPr>
          <w:rFonts w:ascii="Arial" w:hAnsi="Arial" w:cs="Arial"/>
          <w:b/>
          <w:sz w:val="20"/>
          <w:szCs w:val="20"/>
        </w:rPr>
        <w:t>STANDING ORDER:</w:t>
      </w:r>
      <w:r w:rsidRPr="00602FD3">
        <w:rPr>
          <w:rFonts w:ascii="Arial" w:hAnsi="Arial" w:cs="Arial"/>
          <w:b/>
          <w:sz w:val="20"/>
          <w:szCs w:val="20"/>
        </w:rPr>
        <w:tab/>
      </w:r>
      <w:r w:rsidRPr="00602FD3">
        <w:rPr>
          <w:rFonts w:ascii="Arial" w:hAnsi="Arial" w:cs="Arial"/>
          <w:sz w:val="20"/>
          <w:szCs w:val="20"/>
        </w:rPr>
        <w:t>Is a</w:t>
      </w:r>
      <w:r w:rsidR="00893068" w:rsidRPr="00602FD3">
        <w:rPr>
          <w:rFonts w:ascii="Arial" w:hAnsi="Arial" w:cs="Arial"/>
          <w:sz w:val="20"/>
          <w:szCs w:val="20"/>
        </w:rPr>
        <w:t xml:space="preserve"> regularly </w:t>
      </w:r>
      <w:r w:rsidR="00893068" w:rsidRPr="00602FD3">
        <w:rPr>
          <w:rFonts w:ascii="Arial" w:hAnsi="Arial" w:cs="Arial"/>
          <w:i/>
          <w:sz w:val="20"/>
          <w:szCs w:val="20"/>
        </w:rPr>
        <w:t>(</w:t>
      </w:r>
      <w:r w:rsidR="00D624FA">
        <w:rPr>
          <w:rFonts w:ascii="Arial" w:hAnsi="Arial" w:cs="Arial"/>
          <w:i/>
          <w:sz w:val="20"/>
          <w:szCs w:val="20"/>
        </w:rPr>
        <w:t>at least once a week</w:t>
      </w:r>
      <w:r w:rsidR="00893068" w:rsidRPr="00602FD3">
        <w:rPr>
          <w:rFonts w:ascii="Arial" w:hAnsi="Arial" w:cs="Arial"/>
          <w:i/>
          <w:sz w:val="20"/>
          <w:szCs w:val="20"/>
        </w:rPr>
        <w:t>, for 3 or more months duration)</w:t>
      </w:r>
      <w:r w:rsidR="00893068" w:rsidRPr="00602FD3">
        <w:rPr>
          <w:rFonts w:ascii="Arial" w:hAnsi="Arial" w:cs="Arial"/>
          <w:sz w:val="20"/>
          <w:szCs w:val="20"/>
        </w:rPr>
        <w:t xml:space="preserve"> </w:t>
      </w:r>
      <w:r w:rsidR="00814618" w:rsidRPr="00602FD3">
        <w:rPr>
          <w:rFonts w:ascii="Arial" w:hAnsi="Arial" w:cs="Arial"/>
          <w:sz w:val="20"/>
          <w:szCs w:val="20"/>
        </w:rPr>
        <w:t xml:space="preserve">reoccurring transport </w:t>
      </w:r>
      <w:r w:rsidR="00893068" w:rsidRPr="00602FD3">
        <w:rPr>
          <w:rFonts w:ascii="Arial" w:hAnsi="Arial" w:cs="Arial"/>
          <w:sz w:val="20"/>
          <w:szCs w:val="20"/>
        </w:rPr>
        <w:t>reservation</w:t>
      </w:r>
      <w:r w:rsidRPr="00602FD3">
        <w:rPr>
          <w:rFonts w:ascii="Arial" w:hAnsi="Arial" w:cs="Arial"/>
          <w:sz w:val="20"/>
          <w:szCs w:val="20"/>
        </w:rPr>
        <w:t>,</w:t>
      </w:r>
      <w:r w:rsidR="00893068" w:rsidRPr="00602FD3">
        <w:rPr>
          <w:rFonts w:ascii="Arial" w:hAnsi="Arial" w:cs="Arial"/>
          <w:sz w:val="20"/>
          <w:szCs w:val="20"/>
        </w:rPr>
        <w:t xml:space="preserve"> to a Medicaid billable service.  </w:t>
      </w:r>
      <w:r w:rsidRPr="00602FD3">
        <w:rPr>
          <w:rFonts w:ascii="Arial" w:hAnsi="Arial" w:cs="Arial"/>
          <w:sz w:val="20"/>
          <w:szCs w:val="20"/>
        </w:rPr>
        <w:t xml:space="preserve">E.g.: </w:t>
      </w:r>
      <w:r w:rsidR="00893068" w:rsidRPr="00602FD3">
        <w:rPr>
          <w:rFonts w:ascii="Arial" w:hAnsi="Arial" w:cs="Arial"/>
          <w:sz w:val="20"/>
          <w:szCs w:val="20"/>
        </w:rPr>
        <w:t xml:space="preserve">Monday, Wednesday and Friday transport to and from dialysis.  </w:t>
      </w:r>
    </w:p>
    <w:p w:rsidR="00893068" w:rsidRPr="00602FD3" w:rsidRDefault="00893068">
      <w:pPr>
        <w:rPr>
          <w:rFonts w:ascii="Arial" w:hAnsi="Arial" w:cs="Arial"/>
          <w:sz w:val="20"/>
          <w:szCs w:val="20"/>
        </w:rPr>
      </w:pPr>
    </w:p>
    <w:p w:rsidR="007E7C62" w:rsidRPr="00602FD3" w:rsidRDefault="00E97545" w:rsidP="00602FD3">
      <w:pPr>
        <w:ind w:left="2610" w:hanging="2610"/>
        <w:rPr>
          <w:rFonts w:ascii="Arial" w:hAnsi="Arial" w:cs="Arial"/>
          <w:sz w:val="20"/>
          <w:szCs w:val="20"/>
        </w:rPr>
      </w:pPr>
      <w:r w:rsidRPr="00602FD3">
        <w:rPr>
          <w:rFonts w:ascii="Arial" w:hAnsi="Arial" w:cs="Arial"/>
          <w:b/>
          <w:sz w:val="20"/>
          <w:szCs w:val="20"/>
        </w:rPr>
        <w:t>DEMAND RESPONSE:</w:t>
      </w:r>
      <w:r w:rsidRPr="00602FD3">
        <w:rPr>
          <w:rFonts w:ascii="Arial" w:hAnsi="Arial" w:cs="Arial"/>
          <w:sz w:val="20"/>
          <w:szCs w:val="20"/>
        </w:rPr>
        <w:t xml:space="preserve"> Is</w:t>
      </w:r>
      <w:r w:rsidR="00893068" w:rsidRPr="00602FD3">
        <w:rPr>
          <w:rFonts w:ascii="Arial" w:hAnsi="Arial" w:cs="Arial"/>
          <w:sz w:val="20"/>
          <w:szCs w:val="20"/>
        </w:rPr>
        <w:t xml:space="preserve"> a less frequen</w:t>
      </w:r>
      <w:r w:rsidRPr="00602FD3">
        <w:rPr>
          <w:rFonts w:ascii="Arial" w:hAnsi="Arial" w:cs="Arial"/>
          <w:sz w:val="20"/>
          <w:szCs w:val="20"/>
        </w:rPr>
        <w:t xml:space="preserve">t </w:t>
      </w:r>
      <w:r w:rsidR="00893068" w:rsidRPr="00602FD3">
        <w:rPr>
          <w:rFonts w:ascii="Arial" w:hAnsi="Arial" w:cs="Arial"/>
          <w:sz w:val="20"/>
          <w:szCs w:val="20"/>
        </w:rPr>
        <w:t>t</w:t>
      </w:r>
      <w:r w:rsidRPr="00602FD3">
        <w:rPr>
          <w:rFonts w:ascii="Arial" w:hAnsi="Arial" w:cs="Arial"/>
          <w:sz w:val="20"/>
          <w:szCs w:val="20"/>
        </w:rPr>
        <w:t>rip</w:t>
      </w:r>
      <w:r w:rsidR="00893068" w:rsidRPr="00602FD3">
        <w:rPr>
          <w:rFonts w:ascii="Arial" w:hAnsi="Arial" w:cs="Arial"/>
          <w:sz w:val="20"/>
          <w:szCs w:val="20"/>
        </w:rPr>
        <w:t xml:space="preserve">, episodic trip.  </w:t>
      </w:r>
      <w:r w:rsidRPr="00602FD3">
        <w:rPr>
          <w:rFonts w:ascii="Arial" w:hAnsi="Arial" w:cs="Arial"/>
          <w:sz w:val="20"/>
          <w:szCs w:val="20"/>
        </w:rPr>
        <w:t>E.g.:</w:t>
      </w:r>
      <w:r w:rsidR="00893068" w:rsidRPr="00602FD3">
        <w:rPr>
          <w:rFonts w:ascii="Arial" w:hAnsi="Arial" w:cs="Arial"/>
          <w:sz w:val="20"/>
          <w:szCs w:val="20"/>
        </w:rPr>
        <w:t xml:space="preserve"> a trip next Thursday to and back from the doctor.</w:t>
      </w:r>
    </w:p>
    <w:p w:rsidR="00A05744" w:rsidRPr="00602FD3" w:rsidRDefault="00A05744" w:rsidP="00602FD3">
      <w:pPr>
        <w:spacing w:after="120"/>
        <w:jc w:val="center"/>
        <w:rPr>
          <w:rFonts w:ascii="Arial" w:hAnsi="Arial" w:cs="Arial"/>
          <w:b/>
          <w:color w:val="009FCA"/>
        </w:rPr>
      </w:pPr>
      <w:r w:rsidRPr="00602FD3">
        <w:rPr>
          <w:rFonts w:ascii="Arial" w:hAnsi="Arial" w:cs="Arial"/>
          <w:b/>
          <w:color w:val="009FCA"/>
        </w:rPr>
        <w:t>MAINE CONTACT TELEPHONE NUMBERS</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43"/>
        <w:gridCol w:w="4843"/>
      </w:tblGrid>
      <w:tr w:rsidR="00A05744" w:rsidRPr="00D673A3" w:rsidTr="00602FD3">
        <w:trPr>
          <w:trHeight w:val="587"/>
          <w:tblCellSpacing w:w="20" w:type="dxa"/>
        </w:trPr>
        <w:tc>
          <w:tcPr>
            <w:tcW w:w="9606" w:type="dxa"/>
            <w:gridSpan w:val="2"/>
            <w:shd w:val="clear" w:color="auto" w:fill="D9F7FF"/>
          </w:tcPr>
          <w:p w:rsidR="00A05744" w:rsidRPr="00D673A3" w:rsidRDefault="00A05744" w:rsidP="00A05744">
            <w:pPr>
              <w:spacing w:before="60" w:after="60"/>
              <w:jc w:val="center"/>
              <w:rPr>
                <w:rFonts w:ascii="Arial" w:hAnsi="Arial" w:cs="Arial"/>
                <w:b/>
              </w:rPr>
            </w:pPr>
            <w:r>
              <w:rPr>
                <w:rFonts w:ascii="Arial" w:hAnsi="Arial" w:cs="Arial"/>
                <w:b/>
              </w:rPr>
              <w:t xml:space="preserve">CONTACT </w:t>
            </w:r>
            <w:r w:rsidRPr="00D673A3">
              <w:rPr>
                <w:rFonts w:ascii="Arial" w:hAnsi="Arial" w:cs="Arial"/>
                <w:b/>
              </w:rPr>
              <w:t>TELEPHONE NUMBER</w:t>
            </w:r>
            <w:r>
              <w:rPr>
                <w:rFonts w:ascii="Arial" w:hAnsi="Arial" w:cs="Arial"/>
                <w:b/>
              </w:rPr>
              <w:t>S</w:t>
            </w:r>
          </w:p>
        </w:tc>
      </w:tr>
      <w:tr w:rsidR="00D673A3" w:rsidRPr="00DD33C0" w:rsidTr="00602FD3">
        <w:trPr>
          <w:trHeight w:val="1873"/>
          <w:tblCellSpacing w:w="20" w:type="dxa"/>
        </w:trPr>
        <w:tc>
          <w:tcPr>
            <w:tcW w:w="4783" w:type="dxa"/>
          </w:tcPr>
          <w:p w:rsidR="00CC1400" w:rsidRPr="00DD33C0" w:rsidRDefault="00CC5B8D" w:rsidP="00CC5B8D">
            <w:pPr>
              <w:rPr>
                <w:rFonts w:ascii="Arial" w:hAnsi="Arial" w:cs="Arial"/>
                <w:b/>
                <w:sz w:val="20"/>
                <w:szCs w:val="20"/>
              </w:rPr>
            </w:pPr>
            <w:r w:rsidRPr="00DD33C0">
              <w:rPr>
                <w:rFonts w:ascii="Arial" w:hAnsi="Arial" w:cs="Arial"/>
                <w:b/>
                <w:sz w:val="20"/>
                <w:szCs w:val="20"/>
              </w:rPr>
              <w:t>Operations</w:t>
            </w:r>
            <w:r w:rsidR="00602FD3" w:rsidRPr="00DD33C0">
              <w:rPr>
                <w:rFonts w:ascii="Arial" w:hAnsi="Arial" w:cs="Arial"/>
                <w:b/>
                <w:sz w:val="20"/>
                <w:szCs w:val="20"/>
              </w:rPr>
              <w:t xml:space="preserve"> Administrative line</w:t>
            </w:r>
            <w:r w:rsidRPr="00DD33C0">
              <w:rPr>
                <w:rFonts w:ascii="Arial" w:hAnsi="Arial" w:cs="Arial"/>
                <w:b/>
                <w:sz w:val="20"/>
                <w:szCs w:val="20"/>
              </w:rPr>
              <w:t>:</w:t>
            </w:r>
            <w:r w:rsidR="00A05744" w:rsidRPr="00DD33C0">
              <w:rPr>
                <w:rFonts w:ascii="Arial" w:hAnsi="Arial" w:cs="Arial"/>
                <w:b/>
                <w:sz w:val="20"/>
                <w:szCs w:val="20"/>
              </w:rPr>
              <w:t xml:space="preserve"> </w:t>
            </w:r>
            <w:r w:rsidRPr="00DD33C0">
              <w:rPr>
                <w:rFonts w:ascii="Arial" w:hAnsi="Arial" w:cs="Arial"/>
                <w:b/>
                <w:sz w:val="20"/>
                <w:szCs w:val="20"/>
              </w:rPr>
              <w:t>1-877-659-1301</w:t>
            </w:r>
          </w:p>
          <w:p w:rsidR="00CC5B8D" w:rsidRPr="00DD33C0" w:rsidRDefault="00CC5B8D" w:rsidP="00CC5B8D">
            <w:pPr>
              <w:rPr>
                <w:rFonts w:ascii="Arial" w:hAnsi="Arial" w:cs="Arial"/>
                <w:sz w:val="20"/>
                <w:szCs w:val="20"/>
              </w:rPr>
            </w:pPr>
            <w:r w:rsidRPr="00DD33C0">
              <w:rPr>
                <w:rFonts w:ascii="Arial" w:hAnsi="Arial" w:cs="Arial"/>
                <w:sz w:val="20"/>
                <w:szCs w:val="20"/>
              </w:rPr>
              <w:t xml:space="preserve"> </w:t>
            </w:r>
          </w:p>
          <w:p w:rsidR="00CC5B8D" w:rsidRPr="00DD33C0" w:rsidRDefault="00CC5B8D" w:rsidP="00CC5B8D">
            <w:pPr>
              <w:pStyle w:val="ListParagraph"/>
              <w:numPr>
                <w:ilvl w:val="0"/>
                <w:numId w:val="3"/>
              </w:numPr>
              <w:ind w:left="307" w:hanging="307"/>
              <w:rPr>
                <w:rFonts w:ascii="Arial" w:hAnsi="Arial" w:cs="Arial"/>
                <w:sz w:val="20"/>
                <w:szCs w:val="20"/>
              </w:rPr>
            </w:pPr>
            <w:r w:rsidRPr="00DD33C0">
              <w:rPr>
                <w:rFonts w:ascii="Arial" w:hAnsi="Arial" w:cs="Arial"/>
                <w:sz w:val="20"/>
                <w:szCs w:val="20"/>
              </w:rPr>
              <w:t>The main number for our Operations Center</w:t>
            </w:r>
          </w:p>
          <w:p w:rsidR="00D673A3" w:rsidRPr="00DD33C0" w:rsidRDefault="00CC1400" w:rsidP="001A072F">
            <w:pPr>
              <w:pStyle w:val="ListParagraph"/>
              <w:numPr>
                <w:ilvl w:val="0"/>
                <w:numId w:val="3"/>
              </w:numPr>
              <w:ind w:left="307" w:hanging="307"/>
              <w:rPr>
                <w:rFonts w:ascii="Arial" w:hAnsi="Arial" w:cs="Arial"/>
                <w:sz w:val="20"/>
                <w:szCs w:val="20"/>
              </w:rPr>
            </w:pPr>
            <w:r w:rsidRPr="00DD33C0">
              <w:rPr>
                <w:rFonts w:ascii="Arial" w:hAnsi="Arial" w:cs="Arial"/>
                <w:sz w:val="20"/>
                <w:szCs w:val="20"/>
              </w:rPr>
              <w:t xml:space="preserve">This phone line is </w:t>
            </w:r>
            <w:r w:rsidRPr="00DD33C0">
              <w:rPr>
                <w:rFonts w:ascii="Arial" w:hAnsi="Arial" w:cs="Arial"/>
                <w:b/>
                <w:sz w:val="20"/>
                <w:szCs w:val="20"/>
                <w:u w:val="single"/>
              </w:rPr>
              <w:t>NOT</w:t>
            </w:r>
            <w:r w:rsidRPr="00DD33C0">
              <w:rPr>
                <w:rFonts w:ascii="Arial" w:hAnsi="Arial" w:cs="Arial"/>
                <w:sz w:val="20"/>
                <w:szCs w:val="20"/>
              </w:rPr>
              <w:t xml:space="preserve"> for making </w:t>
            </w:r>
            <w:r w:rsidR="001A072F" w:rsidRPr="00DD33C0">
              <w:rPr>
                <w:rFonts w:ascii="Arial" w:hAnsi="Arial" w:cs="Arial"/>
                <w:sz w:val="20"/>
                <w:szCs w:val="20"/>
              </w:rPr>
              <w:t>R</w:t>
            </w:r>
            <w:r w:rsidRPr="00DD33C0">
              <w:rPr>
                <w:rFonts w:ascii="Arial" w:hAnsi="Arial" w:cs="Arial"/>
                <w:sz w:val="20"/>
                <w:szCs w:val="20"/>
              </w:rPr>
              <w:t>eservations or Ride Assist</w:t>
            </w:r>
          </w:p>
        </w:tc>
        <w:tc>
          <w:tcPr>
            <w:tcW w:w="4783" w:type="dxa"/>
          </w:tcPr>
          <w:p w:rsidR="00CC1400" w:rsidRPr="00DD33C0" w:rsidRDefault="00CC1400" w:rsidP="00CC1400">
            <w:pPr>
              <w:rPr>
                <w:rFonts w:ascii="Arial" w:hAnsi="Arial" w:cs="Arial"/>
                <w:sz w:val="20"/>
                <w:szCs w:val="20"/>
              </w:rPr>
            </w:pPr>
            <w:r w:rsidRPr="00DD33C0">
              <w:rPr>
                <w:rFonts w:ascii="Arial" w:hAnsi="Arial" w:cs="Arial"/>
                <w:b/>
                <w:sz w:val="20"/>
                <w:szCs w:val="20"/>
              </w:rPr>
              <w:t>Deaf / Hearing Impaired: 1-866-779-0562</w:t>
            </w:r>
          </w:p>
          <w:p w:rsidR="00D673A3" w:rsidRPr="00DD33C0" w:rsidRDefault="00CC1400" w:rsidP="00CC1400">
            <w:pPr>
              <w:rPr>
                <w:rFonts w:ascii="Arial" w:hAnsi="Arial" w:cs="Arial"/>
              </w:rPr>
            </w:pPr>
            <w:r w:rsidRPr="00DD33C0">
              <w:rPr>
                <w:rFonts w:ascii="Arial" w:hAnsi="Arial" w:cs="Arial"/>
                <w:sz w:val="20"/>
                <w:szCs w:val="20"/>
              </w:rPr>
              <w:t>Reservation number for the deaf or hearing impaired</w:t>
            </w:r>
          </w:p>
        </w:tc>
      </w:tr>
      <w:tr w:rsidR="00D673A3" w:rsidRPr="00DD33C0" w:rsidTr="00DD33C0">
        <w:trPr>
          <w:tblCellSpacing w:w="20" w:type="dxa"/>
        </w:trPr>
        <w:tc>
          <w:tcPr>
            <w:tcW w:w="4783" w:type="dxa"/>
            <w:tcBorders>
              <w:bottom w:val="single" w:sz="4" w:space="0" w:color="auto"/>
            </w:tcBorders>
          </w:tcPr>
          <w:p w:rsidR="00CC5B8D" w:rsidRPr="00DD33C0" w:rsidRDefault="00CC5B8D" w:rsidP="00D673A3">
            <w:pPr>
              <w:rPr>
                <w:rFonts w:ascii="Arial" w:hAnsi="Arial" w:cs="Arial"/>
                <w:sz w:val="22"/>
                <w:szCs w:val="22"/>
              </w:rPr>
            </w:pPr>
            <w:r w:rsidRPr="00DD33C0">
              <w:rPr>
                <w:rFonts w:ascii="Arial" w:hAnsi="Arial" w:cs="Arial"/>
                <w:b/>
                <w:sz w:val="22"/>
                <w:szCs w:val="22"/>
              </w:rPr>
              <w:t>Reservations</w:t>
            </w:r>
            <w:r w:rsidR="00D673A3" w:rsidRPr="00DD33C0">
              <w:rPr>
                <w:rFonts w:ascii="Arial" w:hAnsi="Arial" w:cs="Arial"/>
                <w:sz w:val="22"/>
                <w:szCs w:val="22"/>
              </w:rPr>
              <w:t xml:space="preserve"> </w:t>
            </w:r>
          </w:p>
          <w:p w:rsidR="00140A7B" w:rsidRPr="00DD33C0" w:rsidRDefault="00140A7B" w:rsidP="00D673A3">
            <w:pPr>
              <w:rPr>
                <w:rFonts w:ascii="Arial" w:hAnsi="Arial" w:cs="Arial"/>
                <w:sz w:val="22"/>
                <w:szCs w:val="22"/>
              </w:rPr>
            </w:pPr>
          </w:p>
          <w:p w:rsidR="00602FD3" w:rsidRPr="00DD33C0" w:rsidRDefault="00602FD3" w:rsidP="00602FD3">
            <w:pPr>
              <w:widowControl w:val="0"/>
              <w:autoSpaceDE w:val="0"/>
              <w:autoSpaceDN w:val="0"/>
              <w:adjustRightInd w:val="0"/>
              <w:rPr>
                <w:rFonts w:ascii="Arial" w:eastAsia="Arial Unicode MS" w:hAnsi="Arial" w:cs="Arial"/>
                <w:sz w:val="16"/>
                <w:szCs w:val="16"/>
              </w:rPr>
            </w:pPr>
            <w:r w:rsidRPr="00DD33C0">
              <w:rPr>
                <w:rFonts w:ascii="Arial" w:eastAsia="Arial Unicode MS" w:hAnsi="Arial" w:cs="Arial"/>
                <w:sz w:val="16"/>
                <w:szCs w:val="16"/>
              </w:rPr>
              <w:t xml:space="preserve">855-608-5174  </w:t>
            </w:r>
            <w:r w:rsidRPr="00DD33C0">
              <w:rPr>
                <w:rFonts w:ascii="Arial" w:eastAsia="Arial Unicode MS" w:hAnsi="Arial" w:cs="Arial"/>
                <w:b/>
                <w:sz w:val="16"/>
                <w:szCs w:val="16"/>
              </w:rPr>
              <w:t>Region 1</w:t>
            </w:r>
            <w:r w:rsidRPr="00DD33C0">
              <w:rPr>
                <w:rFonts w:ascii="Arial" w:eastAsia="Arial Unicode MS" w:hAnsi="Arial" w:cs="Arial"/>
                <w:sz w:val="16"/>
                <w:szCs w:val="16"/>
              </w:rPr>
              <w:t xml:space="preserve"> (Includes Aroostook County)</w:t>
            </w:r>
          </w:p>
          <w:p w:rsidR="00602FD3" w:rsidRPr="00DD33C0" w:rsidRDefault="00602FD3" w:rsidP="00602FD3">
            <w:pPr>
              <w:widowControl w:val="0"/>
              <w:autoSpaceDE w:val="0"/>
              <w:autoSpaceDN w:val="0"/>
              <w:adjustRightInd w:val="0"/>
              <w:rPr>
                <w:rFonts w:ascii="Arial" w:eastAsia="Arial Unicode MS" w:hAnsi="Arial" w:cs="Arial"/>
                <w:sz w:val="16"/>
                <w:szCs w:val="16"/>
              </w:rPr>
            </w:pPr>
            <w:r w:rsidRPr="00DD33C0">
              <w:rPr>
                <w:rFonts w:ascii="Arial" w:eastAsia="Arial Unicode MS" w:hAnsi="Arial" w:cs="Arial"/>
                <w:sz w:val="16"/>
                <w:szCs w:val="16"/>
              </w:rPr>
              <w:t xml:space="preserve">855-608-5176  </w:t>
            </w:r>
            <w:r w:rsidRPr="00DD33C0">
              <w:rPr>
                <w:rFonts w:ascii="Arial" w:eastAsia="Arial Unicode MS" w:hAnsi="Arial" w:cs="Arial"/>
                <w:b/>
                <w:sz w:val="16"/>
                <w:szCs w:val="16"/>
              </w:rPr>
              <w:t>Region 2</w:t>
            </w:r>
            <w:r w:rsidRPr="00DD33C0">
              <w:rPr>
                <w:rFonts w:ascii="Arial" w:eastAsia="Arial Unicode MS" w:hAnsi="Arial" w:cs="Arial"/>
                <w:sz w:val="16"/>
                <w:szCs w:val="16"/>
              </w:rPr>
              <w:t xml:space="preserve"> (Includes Washington County and Hancock County)</w:t>
            </w:r>
          </w:p>
          <w:p w:rsidR="00602FD3" w:rsidRPr="00DD33C0" w:rsidRDefault="00602FD3" w:rsidP="00602FD3">
            <w:pPr>
              <w:widowControl w:val="0"/>
              <w:autoSpaceDE w:val="0"/>
              <w:autoSpaceDN w:val="0"/>
              <w:adjustRightInd w:val="0"/>
              <w:rPr>
                <w:rFonts w:ascii="Arial" w:eastAsia="Arial Unicode MS" w:hAnsi="Arial" w:cs="Arial"/>
                <w:sz w:val="16"/>
                <w:szCs w:val="16"/>
              </w:rPr>
            </w:pPr>
            <w:r w:rsidRPr="00DD33C0">
              <w:rPr>
                <w:rFonts w:ascii="Arial" w:eastAsia="Arial Unicode MS" w:hAnsi="Arial" w:cs="Arial"/>
                <w:sz w:val="16"/>
                <w:szCs w:val="16"/>
              </w:rPr>
              <w:t xml:space="preserve">855-608-5178  </w:t>
            </w:r>
            <w:r w:rsidRPr="00DD33C0">
              <w:rPr>
                <w:rFonts w:ascii="Arial" w:eastAsia="Arial Unicode MS" w:hAnsi="Arial" w:cs="Arial"/>
                <w:b/>
                <w:sz w:val="16"/>
                <w:szCs w:val="16"/>
              </w:rPr>
              <w:t>Region 6</w:t>
            </w:r>
            <w:r w:rsidRPr="00DD33C0">
              <w:rPr>
                <w:rFonts w:ascii="Arial" w:eastAsia="Arial Unicode MS" w:hAnsi="Arial" w:cs="Arial"/>
                <w:sz w:val="16"/>
                <w:szCs w:val="16"/>
              </w:rPr>
              <w:t xml:space="preserve"> (Includes Cumberland County)</w:t>
            </w:r>
          </w:p>
          <w:p w:rsidR="00602FD3" w:rsidRPr="00DD33C0" w:rsidRDefault="00602FD3" w:rsidP="00602FD3">
            <w:pPr>
              <w:rPr>
                <w:rFonts w:ascii="Arial" w:eastAsia="Arial Unicode MS" w:hAnsi="Arial" w:cs="Arial"/>
                <w:sz w:val="16"/>
                <w:szCs w:val="16"/>
              </w:rPr>
            </w:pPr>
            <w:r w:rsidRPr="00DD33C0">
              <w:rPr>
                <w:rFonts w:ascii="Arial" w:eastAsia="Arial Unicode MS" w:hAnsi="Arial" w:cs="Arial"/>
                <w:sz w:val="16"/>
                <w:szCs w:val="16"/>
              </w:rPr>
              <w:t xml:space="preserve">855-608-5180  </w:t>
            </w:r>
            <w:r w:rsidRPr="00DD33C0">
              <w:rPr>
                <w:rFonts w:ascii="Arial" w:eastAsia="Arial Unicode MS" w:hAnsi="Arial" w:cs="Arial"/>
                <w:b/>
                <w:sz w:val="16"/>
                <w:szCs w:val="16"/>
              </w:rPr>
              <w:t>Region 7</w:t>
            </w:r>
            <w:r w:rsidRPr="00DD33C0">
              <w:rPr>
                <w:rFonts w:ascii="Arial" w:eastAsia="Arial Unicode MS" w:hAnsi="Arial" w:cs="Arial"/>
                <w:sz w:val="16"/>
                <w:szCs w:val="16"/>
              </w:rPr>
              <w:t xml:space="preserve"> (Includes Oxford County (not including towns in region 8), Androscoggin County and Franklin County</w:t>
            </w:r>
          </w:p>
          <w:p w:rsidR="00602FD3" w:rsidRPr="00DD33C0" w:rsidRDefault="00602FD3" w:rsidP="00602FD3">
            <w:pPr>
              <w:rPr>
                <w:rFonts w:ascii="Arial" w:eastAsia="Arial Unicode MS" w:hAnsi="Arial" w:cs="Arial"/>
                <w:sz w:val="16"/>
                <w:szCs w:val="16"/>
              </w:rPr>
            </w:pPr>
            <w:r w:rsidRPr="00DD33C0">
              <w:rPr>
                <w:rFonts w:ascii="Arial" w:eastAsia="Arial Unicode MS" w:hAnsi="Arial" w:cs="Arial"/>
                <w:sz w:val="16"/>
                <w:szCs w:val="16"/>
              </w:rPr>
              <w:t xml:space="preserve">877-659-1302 </w:t>
            </w:r>
            <w:r w:rsidRPr="00DD33C0">
              <w:rPr>
                <w:rFonts w:ascii="Arial" w:eastAsia="Arial Unicode MS" w:hAnsi="Arial" w:cs="Arial"/>
                <w:b/>
                <w:sz w:val="16"/>
                <w:szCs w:val="16"/>
              </w:rPr>
              <w:t>Region 8</w:t>
            </w:r>
            <w:r w:rsidRPr="00DD33C0">
              <w:rPr>
                <w:rFonts w:ascii="Arial" w:eastAsia="Arial Unicode MS" w:hAnsi="Arial" w:cs="Arial"/>
                <w:sz w:val="16"/>
                <w:szCs w:val="16"/>
              </w:rPr>
              <w:t xml:space="preserve"> (Includes York County, and Brownfield, Denmark, Fryeburg, Hiram, Porter, Lovell, Stoneham, Stow, Sweden cities in Oxford County)                     </w:t>
            </w:r>
          </w:p>
          <w:p w:rsidR="00602FD3" w:rsidRPr="00DD33C0" w:rsidRDefault="00602FD3" w:rsidP="00D673A3">
            <w:pPr>
              <w:rPr>
                <w:rFonts w:ascii="Arial" w:hAnsi="Arial" w:cs="Arial"/>
              </w:rPr>
            </w:pPr>
          </w:p>
          <w:p w:rsidR="00CC5B8D" w:rsidRPr="00DD33C0" w:rsidRDefault="00CC5B8D" w:rsidP="00CC5B8D">
            <w:pPr>
              <w:pStyle w:val="ListParagraph"/>
              <w:numPr>
                <w:ilvl w:val="0"/>
                <w:numId w:val="2"/>
              </w:numPr>
              <w:ind w:left="270" w:hanging="270"/>
              <w:rPr>
                <w:rFonts w:ascii="Arial" w:hAnsi="Arial" w:cs="Arial"/>
                <w:b/>
                <w:sz w:val="20"/>
                <w:szCs w:val="20"/>
              </w:rPr>
            </w:pPr>
            <w:r w:rsidRPr="00DD33C0">
              <w:rPr>
                <w:rFonts w:ascii="Arial" w:hAnsi="Arial" w:cs="Arial"/>
                <w:sz w:val="20"/>
                <w:szCs w:val="20"/>
              </w:rPr>
              <w:t>This is the number b</w:t>
            </w:r>
            <w:r w:rsidR="00D673A3" w:rsidRPr="00DD33C0">
              <w:rPr>
                <w:rFonts w:ascii="Arial" w:hAnsi="Arial" w:cs="Arial"/>
                <w:sz w:val="20"/>
                <w:szCs w:val="20"/>
              </w:rPr>
              <w:t xml:space="preserve">eneficiaries, their families/care givers or medical providers call to reserve a demand response/episodic trip for the beneficiary.  </w:t>
            </w:r>
          </w:p>
          <w:p w:rsidR="00D673A3" w:rsidRPr="00DD33C0" w:rsidRDefault="00A05744" w:rsidP="00CC1400">
            <w:pPr>
              <w:pStyle w:val="ListParagraph"/>
              <w:numPr>
                <w:ilvl w:val="1"/>
                <w:numId w:val="2"/>
              </w:numPr>
              <w:ind w:left="450" w:hanging="180"/>
              <w:rPr>
                <w:rFonts w:ascii="Arial" w:hAnsi="Arial" w:cs="Arial"/>
                <w:b/>
                <w:sz w:val="20"/>
                <w:szCs w:val="20"/>
              </w:rPr>
            </w:pPr>
            <w:r w:rsidRPr="00DD33C0">
              <w:rPr>
                <w:rFonts w:ascii="Arial" w:hAnsi="Arial" w:cs="Arial"/>
                <w:sz w:val="20"/>
                <w:szCs w:val="20"/>
              </w:rPr>
              <w:t>E.g.</w:t>
            </w:r>
            <w:r w:rsidR="00CC5B8D" w:rsidRPr="00DD33C0">
              <w:rPr>
                <w:rFonts w:ascii="Arial" w:hAnsi="Arial" w:cs="Arial"/>
                <w:sz w:val="20"/>
                <w:szCs w:val="20"/>
              </w:rPr>
              <w:t>:</w:t>
            </w:r>
            <w:r w:rsidR="00D673A3" w:rsidRPr="00DD33C0">
              <w:rPr>
                <w:rFonts w:ascii="Arial" w:hAnsi="Arial" w:cs="Arial"/>
                <w:sz w:val="20"/>
                <w:szCs w:val="20"/>
              </w:rPr>
              <w:t xml:space="preserve"> a trip to the doctor on Thursday.</w:t>
            </w:r>
          </w:p>
        </w:tc>
        <w:tc>
          <w:tcPr>
            <w:tcW w:w="4783" w:type="dxa"/>
            <w:tcBorders>
              <w:bottom w:val="single" w:sz="4" w:space="0" w:color="auto"/>
            </w:tcBorders>
          </w:tcPr>
          <w:p w:rsidR="00140A7B" w:rsidRPr="00DD33C0" w:rsidRDefault="003739EF" w:rsidP="00602FD3">
            <w:pPr>
              <w:rPr>
                <w:rFonts w:ascii="Arial" w:hAnsi="Arial" w:cs="Arial"/>
                <w:b/>
                <w:sz w:val="22"/>
                <w:szCs w:val="22"/>
              </w:rPr>
            </w:pPr>
            <w:r w:rsidRPr="00DD33C0">
              <w:rPr>
                <w:rFonts w:ascii="Arial" w:hAnsi="Arial" w:cs="Arial"/>
                <w:b/>
                <w:sz w:val="22"/>
                <w:szCs w:val="22"/>
              </w:rPr>
              <w:t>Ride Assist</w:t>
            </w:r>
          </w:p>
          <w:p w:rsidR="00140A7B" w:rsidRPr="00DD33C0" w:rsidRDefault="00140A7B" w:rsidP="00602FD3">
            <w:pPr>
              <w:rPr>
                <w:rFonts w:ascii="Arial" w:hAnsi="Arial" w:cs="Arial"/>
                <w:b/>
                <w:sz w:val="22"/>
                <w:szCs w:val="22"/>
              </w:rPr>
            </w:pPr>
          </w:p>
          <w:p w:rsidR="00D673A3" w:rsidRPr="00DD33C0" w:rsidRDefault="003739EF" w:rsidP="00602FD3">
            <w:pPr>
              <w:pStyle w:val="ListParagraph"/>
              <w:ind w:left="307"/>
              <w:rPr>
                <w:rFonts w:ascii="Arial" w:eastAsia="Arial Unicode MS" w:hAnsi="Arial" w:cs="Arial"/>
                <w:sz w:val="16"/>
                <w:szCs w:val="16"/>
              </w:rPr>
            </w:pPr>
            <w:r w:rsidRPr="00DD33C0">
              <w:rPr>
                <w:rFonts w:ascii="Arial" w:eastAsia="Arial Unicode MS" w:hAnsi="Arial" w:cs="Arial"/>
                <w:sz w:val="16"/>
                <w:szCs w:val="16"/>
              </w:rPr>
              <w:t xml:space="preserve">855-608-5175  </w:t>
            </w:r>
            <w:r w:rsidRPr="00DD33C0">
              <w:rPr>
                <w:rFonts w:ascii="Arial" w:eastAsia="Arial Unicode MS" w:hAnsi="Arial" w:cs="Arial"/>
                <w:b/>
                <w:sz w:val="16"/>
                <w:szCs w:val="16"/>
              </w:rPr>
              <w:t>Region 1</w:t>
            </w:r>
            <w:r w:rsidRPr="00DD33C0">
              <w:rPr>
                <w:rFonts w:ascii="Arial" w:eastAsia="Arial Unicode MS" w:hAnsi="Arial" w:cs="Arial"/>
                <w:sz w:val="16"/>
                <w:szCs w:val="16"/>
              </w:rPr>
              <w:t xml:space="preserve">  Ride Assist</w:t>
            </w:r>
            <w:r w:rsidRPr="00DD33C0">
              <w:rPr>
                <w:rFonts w:ascii="Arial" w:eastAsia="Arial Unicode MS" w:hAnsi="Arial" w:cs="Arial"/>
                <w:sz w:val="16"/>
                <w:szCs w:val="16"/>
              </w:rPr>
              <w:br/>
              <w:t xml:space="preserve">855-608-5177  </w:t>
            </w:r>
            <w:r w:rsidRPr="00DD33C0">
              <w:rPr>
                <w:rFonts w:ascii="Arial" w:eastAsia="Arial Unicode MS" w:hAnsi="Arial" w:cs="Arial"/>
                <w:b/>
                <w:sz w:val="16"/>
                <w:szCs w:val="16"/>
              </w:rPr>
              <w:t>Region 2</w:t>
            </w:r>
            <w:r w:rsidRPr="00DD33C0">
              <w:rPr>
                <w:rFonts w:ascii="Arial" w:eastAsia="Arial Unicode MS" w:hAnsi="Arial" w:cs="Arial"/>
                <w:sz w:val="16"/>
                <w:szCs w:val="16"/>
              </w:rPr>
              <w:t xml:space="preserve">  Ride Assist</w:t>
            </w:r>
          </w:p>
          <w:p w:rsidR="003739EF" w:rsidRPr="00DD33C0" w:rsidRDefault="003739EF" w:rsidP="00602FD3">
            <w:pPr>
              <w:pStyle w:val="ListParagraph"/>
              <w:ind w:left="307"/>
              <w:rPr>
                <w:rFonts w:ascii="Arial" w:eastAsia="Arial Unicode MS" w:hAnsi="Arial" w:cs="Arial"/>
                <w:sz w:val="16"/>
                <w:szCs w:val="16"/>
              </w:rPr>
            </w:pPr>
            <w:r w:rsidRPr="00DD33C0">
              <w:rPr>
                <w:rFonts w:ascii="Arial" w:eastAsia="Arial Unicode MS" w:hAnsi="Arial" w:cs="Arial"/>
                <w:sz w:val="16"/>
                <w:szCs w:val="16"/>
              </w:rPr>
              <w:t xml:space="preserve">855-608-5179  </w:t>
            </w:r>
            <w:r w:rsidRPr="00DD33C0">
              <w:rPr>
                <w:rFonts w:ascii="Arial" w:eastAsia="Arial Unicode MS" w:hAnsi="Arial" w:cs="Arial"/>
                <w:b/>
                <w:sz w:val="16"/>
                <w:szCs w:val="16"/>
              </w:rPr>
              <w:t>Region 6</w:t>
            </w:r>
            <w:r w:rsidRPr="00DD33C0">
              <w:rPr>
                <w:rFonts w:ascii="Arial" w:eastAsia="Arial Unicode MS" w:hAnsi="Arial" w:cs="Arial"/>
                <w:sz w:val="16"/>
                <w:szCs w:val="16"/>
              </w:rPr>
              <w:t xml:space="preserve">  Ride Assist</w:t>
            </w:r>
          </w:p>
          <w:p w:rsidR="003739EF" w:rsidRPr="00DD33C0" w:rsidRDefault="003739EF" w:rsidP="00602FD3">
            <w:pPr>
              <w:pStyle w:val="ListParagraph"/>
              <w:ind w:left="307"/>
              <w:rPr>
                <w:rFonts w:ascii="Arial" w:eastAsia="Arial Unicode MS" w:hAnsi="Arial" w:cs="Arial"/>
                <w:sz w:val="16"/>
                <w:szCs w:val="16"/>
              </w:rPr>
            </w:pPr>
            <w:r w:rsidRPr="00DD33C0">
              <w:rPr>
                <w:rFonts w:ascii="Arial" w:eastAsia="Arial Unicode MS" w:hAnsi="Arial" w:cs="Arial"/>
                <w:sz w:val="16"/>
                <w:szCs w:val="16"/>
              </w:rPr>
              <w:t xml:space="preserve">855-608-5181  </w:t>
            </w:r>
            <w:r w:rsidRPr="00DD33C0">
              <w:rPr>
                <w:rFonts w:ascii="Arial" w:eastAsia="Arial Unicode MS" w:hAnsi="Arial" w:cs="Arial"/>
                <w:b/>
                <w:sz w:val="16"/>
                <w:szCs w:val="16"/>
              </w:rPr>
              <w:t>Region 7</w:t>
            </w:r>
            <w:r w:rsidRPr="00DD33C0">
              <w:rPr>
                <w:rFonts w:ascii="Arial" w:eastAsia="Arial Unicode MS" w:hAnsi="Arial" w:cs="Arial"/>
                <w:sz w:val="16"/>
                <w:szCs w:val="16"/>
              </w:rPr>
              <w:t xml:space="preserve">  Ride Assist</w:t>
            </w:r>
          </w:p>
          <w:p w:rsidR="003739EF" w:rsidRPr="00DD33C0" w:rsidRDefault="003739EF" w:rsidP="00602FD3">
            <w:pPr>
              <w:pStyle w:val="ListParagraph"/>
              <w:ind w:left="307"/>
              <w:rPr>
                <w:rFonts w:ascii="Arial" w:eastAsia="Arial Unicode MS" w:hAnsi="Arial" w:cs="Arial"/>
                <w:sz w:val="16"/>
                <w:szCs w:val="16"/>
              </w:rPr>
            </w:pPr>
            <w:r w:rsidRPr="00DD33C0">
              <w:rPr>
                <w:rFonts w:ascii="Arial" w:eastAsia="Arial Unicode MS" w:hAnsi="Arial" w:cs="Arial"/>
                <w:sz w:val="16"/>
                <w:szCs w:val="16"/>
              </w:rPr>
              <w:t xml:space="preserve">877- 659-1303 </w:t>
            </w:r>
            <w:r w:rsidRPr="00DD33C0">
              <w:rPr>
                <w:rFonts w:ascii="Arial" w:eastAsia="Arial Unicode MS" w:hAnsi="Arial" w:cs="Arial"/>
                <w:b/>
                <w:sz w:val="16"/>
                <w:szCs w:val="16"/>
              </w:rPr>
              <w:t>Region 8</w:t>
            </w:r>
            <w:r w:rsidRPr="00DD33C0">
              <w:rPr>
                <w:rFonts w:ascii="Arial" w:eastAsia="Arial Unicode MS" w:hAnsi="Arial" w:cs="Arial"/>
                <w:sz w:val="16"/>
                <w:szCs w:val="16"/>
              </w:rPr>
              <w:t xml:space="preserve">  Ride Assist</w:t>
            </w:r>
          </w:p>
          <w:p w:rsidR="003739EF" w:rsidRPr="00DD33C0" w:rsidRDefault="003739EF" w:rsidP="00602FD3">
            <w:pPr>
              <w:pStyle w:val="ListParagraph"/>
              <w:ind w:left="307"/>
              <w:rPr>
                <w:rFonts w:ascii="Arial" w:hAnsi="Arial" w:cs="Arial"/>
                <w:sz w:val="22"/>
                <w:szCs w:val="22"/>
              </w:rPr>
            </w:pPr>
          </w:p>
          <w:p w:rsidR="003739EF" w:rsidRPr="00DD33C0" w:rsidRDefault="003739EF" w:rsidP="003739EF">
            <w:pPr>
              <w:pStyle w:val="ListParagraph"/>
              <w:numPr>
                <w:ilvl w:val="0"/>
                <w:numId w:val="2"/>
              </w:numPr>
              <w:ind w:left="270" w:hanging="270"/>
              <w:rPr>
                <w:rFonts w:ascii="Arial" w:eastAsia="Arial Unicode MS" w:hAnsi="Arial" w:cs="Arial"/>
                <w:sz w:val="20"/>
                <w:szCs w:val="20"/>
              </w:rPr>
            </w:pPr>
            <w:r w:rsidRPr="00DD33C0">
              <w:rPr>
                <w:rFonts w:ascii="Arial" w:eastAsia="Arial Unicode MS" w:hAnsi="Arial" w:cs="Arial"/>
                <w:sz w:val="20"/>
                <w:szCs w:val="20"/>
              </w:rPr>
              <w:t xml:space="preserve">Where case managers, social workers and beneficiaries </w:t>
            </w:r>
            <w:r w:rsidRPr="00DD33C0">
              <w:rPr>
                <w:rFonts w:ascii="Arial" w:eastAsia="Arial Unicode MS" w:hAnsi="Arial" w:cs="Arial"/>
                <w:i/>
                <w:sz w:val="20"/>
                <w:szCs w:val="20"/>
              </w:rPr>
              <w:t xml:space="preserve">(or their families/care givers) </w:t>
            </w:r>
            <w:r w:rsidRPr="00DD33C0">
              <w:rPr>
                <w:rFonts w:ascii="Arial" w:eastAsia="Arial Unicode MS" w:hAnsi="Arial" w:cs="Arial"/>
                <w:sz w:val="20"/>
                <w:szCs w:val="20"/>
              </w:rPr>
              <w:t xml:space="preserve">call concerning a service issue  </w:t>
            </w:r>
          </w:p>
          <w:p w:rsidR="003739EF" w:rsidRPr="00DD33C0" w:rsidRDefault="003739EF" w:rsidP="003739EF">
            <w:pPr>
              <w:pStyle w:val="ListParagraph"/>
              <w:numPr>
                <w:ilvl w:val="1"/>
                <w:numId w:val="2"/>
              </w:numPr>
              <w:ind w:left="630" w:hanging="270"/>
              <w:rPr>
                <w:rFonts w:ascii="Arial" w:eastAsia="Arial Unicode MS" w:hAnsi="Arial" w:cs="Arial"/>
                <w:sz w:val="20"/>
                <w:szCs w:val="20"/>
              </w:rPr>
            </w:pPr>
            <w:r w:rsidRPr="00DD33C0">
              <w:rPr>
                <w:rFonts w:ascii="Arial" w:eastAsia="Arial Unicode MS" w:hAnsi="Arial" w:cs="Arial"/>
                <w:sz w:val="20"/>
                <w:szCs w:val="20"/>
              </w:rPr>
              <w:t xml:space="preserve">E.g.: transportation is late dropping off or picking up the patient. </w:t>
            </w:r>
          </w:p>
          <w:p w:rsidR="003739EF" w:rsidRPr="00DD33C0" w:rsidRDefault="003739EF" w:rsidP="00602FD3">
            <w:pPr>
              <w:pStyle w:val="ListParagraph"/>
              <w:ind w:left="307"/>
              <w:rPr>
                <w:rFonts w:ascii="Arial" w:hAnsi="Arial" w:cs="Arial"/>
                <w:sz w:val="22"/>
                <w:szCs w:val="22"/>
              </w:rPr>
            </w:pPr>
          </w:p>
        </w:tc>
      </w:tr>
      <w:tr w:rsidR="00D673A3" w:rsidRPr="00DD33C0" w:rsidTr="00D673A3">
        <w:trPr>
          <w:tblCellSpacing w:w="20" w:type="dxa"/>
        </w:trPr>
        <w:tc>
          <w:tcPr>
            <w:tcW w:w="4783" w:type="dxa"/>
          </w:tcPr>
          <w:p w:rsidR="00A05744" w:rsidRPr="00DD33C0" w:rsidRDefault="00A05744" w:rsidP="00D673A3">
            <w:pPr>
              <w:rPr>
                <w:rFonts w:ascii="Arial" w:hAnsi="Arial" w:cs="Arial"/>
                <w:b/>
                <w:sz w:val="18"/>
                <w:szCs w:val="18"/>
              </w:rPr>
            </w:pPr>
            <w:r w:rsidRPr="00DD33C0">
              <w:rPr>
                <w:rFonts w:ascii="Arial" w:hAnsi="Arial" w:cs="Arial"/>
                <w:b/>
                <w:sz w:val="18"/>
                <w:szCs w:val="18"/>
              </w:rPr>
              <w:t xml:space="preserve">Facility Department: </w:t>
            </w:r>
            <w:r w:rsidR="00D673A3" w:rsidRPr="00DD33C0">
              <w:rPr>
                <w:rFonts w:ascii="Arial" w:hAnsi="Arial" w:cs="Arial"/>
                <w:b/>
                <w:sz w:val="18"/>
                <w:szCs w:val="18"/>
              </w:rPr>
              <w:t xml:space="preserve">1-877-659-1305 </w:t>
            </w:r>
          </w:p>
          <w:p w:rsidR="00A05744" w:rsidRPr="00DD33C0" w:rsidRDefault="00A05744" w:rsidP="00A05744">
            <w:pPr>
              <w:pStyle w:val="ListParagraph"/>
              <w:numPr>
                <w:ilvl w:val="0"/>
                <w:numId w:val="2"/>
              </w:numPr>
              <w:ind w:left="270" w:hanging="270"/>
              <w:rPr>
                <w:rFonts w:ascii="Arial" w:hAnsi="Arial" w:cs="Arial"/>
                <w:sz w:val="18"/>
                <w:szCs w:val="18"/>
              </w:rPr>
            </w:pPr>
            <w:r w:rsidRPr="00DD33C0">
              <w:rPr>
                <w:rFonts w:ascii="Arial" w:hAnsi="Arial" w:cs="Arial"/>
                <w:sz w:val="18"/>
                <w:szCs w:val="18"/>
              </w:rPr>
              <w:t xml:space="preserve">This number is </w:t>
            </w:r>
            <w:r w:rsidR="00D673A3" w:rsidRPr="00DD33C0">
              <w:rPr>
                <w:rFonts w:ascii="Arial" w:hAnsi="Arial" w:cs="Arial"/>
                <w:sz w:val="18"/>
                <w:szCs w:val="18"/>
              </w:rPr>
              <w:t xml:space="preserve">for the exclusive use of health care facility staff.  </w:t>
            </w:r>
          </w:p>
          <w:p w:rsidR="001C6744" w:rsidRPr="00DD33C0" w:rsidRDefault="00D673A3" w:rsidP="00A05744">
            <w:pPr>
              <w:pStyle w:val="ListParagraph"/>
              <w:numPr>
                <w:ilvl w:val="0"/>
                <w:numId w:val="2"/>
              </w:numPr>
              <w:ind w:left="270" w:hanging="270"/>
              <w:rPr>
                <w:rFonts w:ascii="Arial" w:hAnsi="Arial" w:cs="Arial"/>
                <w:sz w:val="18"/>
                <w:szCs w:val="18"/>
              </w:rPr>
            </w:pPr>
            <w:r w:rsidRPr="00DD33C0">
              <w:rPr>
                <w:rFonts w:ascii="Arial" w:hAnsi="Arial" w:cs="Arial"/>
                <w:sz w:val="18"/>
                <w:szCs w:val="18"/>
              </w:rPr>
              <w:t xml:space="preserve">Call to speak to one of our Facility Dept. Specialists about a </w:t>
            </w:r>
            <w:r w:rsidRPr="00DD33C0">
              <w:rPr>
                <w:rFonts w:ascii="Arial" w:hAnsi="Arial" w:cs="Arial"/>
                <w:b/>
                <w:sz w:val="18"/>
                <w:szCs w:val="18"/>
              </w:rPr>
              <w:t>standing order</w:t>
            </w:r>
            <w:r w:rsidR="001C6744" w:rsidRPr="00DD33C0">
              <w:rPr>
                <w:rFonts w:ascii="Arial" w:hAnsi="Arial" w:cs="Arial"/>
                <w:sz w:val="18"/>
                <w:szCs w:val="18"/>
              </w:rPr>
              <w:t xml:space="preserve"> or</w:t>
            </w:r>
          </w:p>
          <w:p w:rsidR="001C6744" w:rsidRPr="00DD33C0" w:rsidRDefault="001C6744" w:rsidP="00A05744">
            <w:pPr>
              <w:pStyle w:val="ListParagraph"/>
              <w:numPr>
                <w:ilvl w:val="0"/>
                <w:numId w:val="2"/>
              </w:numPr>
              <w:ind w:left="270" w:hanging="270"/>
              <w:rPr>
                <w:rFonts w:ascii="Arial" w:hAnsi="Arial" w:cs="Arial"/>
                <w:sz w:val="18"/>
                <w:szCs w:val="18"/>
              </w:rPr>
            </w:pPr>
            <w:r w:rsidRPr="00DD33C0">
              <w:rPr>
                <w:rFonts w:ascii="Arial" w:hAnsi="Arial" w:cs="Arial"/>
                <w:sz w:val="18"/>
                <w:szCs w:val="18"/>
              </w:rPr>
              <w:t>T</w:t>
            </w:r>
            <w:r w:rsidR="00D673A3" w:rsidRPr="00DD33C0">
              <w:rPr>
                <w:rFonts w:ascii="Arial" w:hAnsi="Arial" w:cs="Arial"/>
                <w:sz w:val="18"/>
                <w:szCs w:val="18"/>
              </w:rPr>
              <w:t>o request a demand response/</w:t>
            </w:r>
            <w:r w:rsidRPr="00DD33C0">
              <w:rPr>
                <w:rFonts w:ascii="Arial" w:hAnsi="Arial" w:cs="Arial"/>
                <w:sz w:val="18"/>
                <w:szCs w:val="18"/>
              </w:rPr>
              <w:t xml:space="preserve"> </w:t>
            </w:r>
            <w:r w:rsidR="00D673A3" w:rsidRPr="00DD33C0">
              <w:rPr>
                <w:rFonts w:ascii="Arial" w:hAnsi="Arial" w:cs="Arial"/>
                <w:sz w:val="18"/>
                <w:szCs w:val="18"/>
              </w:rPr>
              <w:t>episodi</w:t>
            </w:r>
            <w:r w:rsidRPr="00DD33C0">
              <w:rPr>
                <w:rFonts w:ascii="Arial" w:hAnsi="Arial" w:cs="Arial"/>
                <w:sz w:val="18"/>
                <w:szCs w:val="18"/>
              </w:rPr>
              <w:t>c trip for one of your patients</w:t>
            </w:r>
          </w:p>
          <w:p w:rsidR="00D673A3" w:rsidRPr="00DD33C0" w:rsidRDefault="00D673A3" w:rsidP="00A05744">
            <w:pPr>
              <w:pStyle w:val="ListParagraph"/>
              <w:numPr>
                <w:ilvl w:val="0"/>
                <w:numId w:val="2"/>
              </w:numPr>
              <w:ind w:left="270" w:hanging="270"/>
              <w:rPr>
                <w:rFonts w:ascii="Arial" w:hAnsi="Arial" w:cs="Arial"/>
                <w:sz w:val="18"/>
                <w:szCs w:val="18"/>
              </w:rPr>
            </w:pPr>
            <w:r w:rsidRPr="00DD33C0">
              <w:rPr>
                <w:rFonts w:ascii="Arial" w:hAnsi="Arial" w:cs="Arial"/>
                <w:sz w:val="18"/>
                <w:szCs w:val="18"/>
              </w:rPr>
              <w:t>Hospital discharge planners can call this</w:t>
            </w:r>
            <w:r w:rsidR="001C6744" w:rsidRPr="00DD33C0">
              <w:rPr>
                <w:rFonts w:ascii="Arial" w:hAnsi="Arial" w:cs="Arial"/>
                <w:sz w:val="18"/>
                <w:szCs w:val="18"/>
              </w:rPr>
              <w:t xml:space="preserve"> number to schedule a discharge</w:t>
            </w:r>
            <w:r w:rsidRPr="00DD33C0">
              <w:rPr>
                <w:rFonts w:ascii="Arial" w:hAnsi="Arial" w:cs="Arial"/>
                <w:sz w:val="18"/>
                <w:szCs w:val="18"/>
              </w:rPr>
              <w:t xml:space="preserve">  </w:t>
            </w:r>
          </w:p>
          <w:p w:rsidR="00D673A3" w:rsidRPr="00DD33C0" w:rsidRDefault="00D673A3">
            <w:pPr>
              <w:rPr>
                <w:rFonts w:ascii="Arial" w:hAnsi="Arial" w:cs="Arial"/>
                <w:sz w:val="18"/>
                <w:szCs w:val="18"/>
              </w:rPr>
            </w:pPr>
          </w:p>
        </w:tc>
        <w:tc>
          <w:tcPr>
            <w:tcW w:w="4783" w:type="dxa"/>
          </w:tcPr>
          <w:p w:rsidR="001C6744" w:rsidRPr="00DD33C0" w:rsidRDefault="001C6744" w:rsidP="00D673A3">
            <w:pPr>
              <w:rPr>
                <w:rFonts w:ascii="Arial" w:hAnsi="Arial" w:cs="Arial"/>
                <w:sz w:val="18"/>
                <w:szCs w:val="18"/>
              </w:rPr>
            </w:pPr>
            <w:r w:rsidRPr="00DD33C0">
              <w:rPr>
                <w:rFonts w:ascii="Arial" w:hAnsi="Arial" w:cs="Arial"/>
                <w:b/>
                <w:sz w:val="18"/>
                <w:szCs w:val="18"/>
              </w:rPr>
              <w:t xml:space="preserve">Facility Dept. Fax: </w:t>
            </w:r>
            <w:r w:rsidR="00D673A3" w:rsidRPr="00DD33C0">
              <w:rPr>
                <w:rFonts w:ascii="Arial" w:hAnsi="Arial" w:cs="Arial"/>
                <w:b/>
                <w:sz w:val="18"/>
                <w:szCs w:val="18"/>
              </w:rPr>
              <w:t xml:space="preserve">1-877-637-9091 </w:t>
            </w:r>
          </w:p>
          <w:p w:rsidR="001C6744" w:rsidRPr="00DD33C0" w:rsidRDefault="00D673A3" w:rsidP="001C6744">
            <w:pPr>
              <w:pStyle w:val="ListParagraph"/>
              <w:numPr>
                <w:ilvl w:val="0"/>
                <w:numId w:val="4"/>
              </w:numPr>
              <w:ind w:left="307" w:hanging="307"/>
              <w:rPr>
                <w:rFonts w:ascii="Arial" w:hAnsi="Arial" w:cs="Arial"/>
                <w:sz w:val="18"/>
                <w:szCs w:val="18"/>
              </w:rPr>
            </w:pPr>
            <w:r w:rsidRPr="00DD33C0">
              <w:rPr>
                <w:rFonts w:ascii="Arial" w:hAnsi="Arial" w:cs="Arial"/>
                <w:sz w:val="18"/>
                <w:szCs w:val="18"/>
              </w:rPr>
              <w:t xml:space="preserve">Case managers or social workers fax their patients’ </w:t>
            </w:r>
            <w:r w:rsidRPr="00DD33C0">
              <w:rPr>
                <w:rFonts w:ascii="Arial" w:hAnsi="Arial" w:cs="Arial"/>
                <w:b/>
                <w:sz w:val="18"/>
                <w:szCs w:val="18"/>
              </w:rPr>
              <w:t>standing orders</w:t>
            </w:r>
            <w:r w:rsidR="001C6744" w:rsidRPr="00DD33C0">
              <w:rPr>
                <w:rFonts w:ascii="Arial" w:hAnsi="Arial" w:cs="Arial"/>
                <w:sz w:val="18"/>
                <w:szCs w:val="18"/>
              </w:rPr>
              <w:t xml:space="preserve"> to this number</w:t>
            </w:r>
          </w:p>
          <w:p w:rsidR="001C6744" w:rsidRPr="00DD33C0" w:rsidRDefault="00D673A3" w:rsidP="001C6744">
            <w:pPr>
              <w:pStyle w:val="ListParagraph"/>
              <w:numPr>
                <w:ilvl w:val="0"/>
                <w:numId w:val="4"/>
              </w:numPr>
              <w:ind w:left="307" w:hanging="307"/>
              <w:rPr>
                <w:rFonts w:ascii="Arial" w:hAnsi="Arial" w:cs="Arial"/>
                <w:sz w:val="18"/>
                <w:szCs w:val="18"/>
              </w:rPr>
            </w:pPr>
            <w:r w:rsidRPr="00DD33C0">
              <w:rPr>
                <w:rFonts w:ascii="Arial" w:hAnsi="Arial" w:cs="Arial"/>
                <w:sz w:val="18"/>
                <w:szCs w:val="18"/>
              </w:rPr>
              <w:t xml:space="preserve">Nursing homes can fax in a demand response/episodic trip request for </w:t>
            </w:r>
            <w:r w:rsidRPr="00DD33C0">
              <w:rPr>
                <w:rFonts w:ascii="Arial" w:hAnsi="Arial" w:cs="Arial"/>
                <w:b/>
                <w:sz w:val="18"/>
                <w:szCs w:val="18"/>
              </w:rPr>
              <w:t>two or more</w:t>
            </w:r>
            <w:r w:rsidRPr="00DD33C0">
              <w:rPr>
                <w:rFonts w:ascii="Arial" w:hAnsi="Arial" w:cs="Arial"/>
                <w:sz w:val="18"/>
                <w:szCs w:val="18"/>
              </w:rPr>
              <w:t xml:space="preserve"> of their residents going to the </w:t>
            </w:r>
            <w:r w:rsidRPr="00DD33C0">
              <w:rPr>
                <w:rFonts w:ascii="Arial" w:hAnsi="Arial" w:cs="Arial"/>
                <w:b/>
                <w:sz w:val="18"/>
                <w:szCs w:val="18"/>
              </w:rPr>
              <w:t>same destination</w:t>
            </w:r>
            <w:r w:rsidRPr="00DD33C0">
              <w:rPr>
                <w:rFonts w:ascii="Arial" w:hAnsi="Arial" w:cs="Arial"/>
                <w:sz w:val="18"/>
                <w:szCs w:val="18"/>
              </w:rPr>
              <w:t xml:space="preserve"> on the </w:t>
            </w:r>
            <w:r w:rsidRPr="00DD33C0">
              <w:rPr>
                <w:rFonts w:ascii="Arial" w:hAnsi="Arial" w:cs="Arial"/>
                <w:b/>
                <w:sz w:val="18"/>
                <w:szCs w:val="18"/>
              </w:rPr>
              <w:t>same day</w:t>
            </w:r>
            <w:r w:rsidRPr="00DD33C0">
              <w:rPr>
                <w:rFonts w:ascii="Arial" w:hAnsi="Arial" w:cs="Arial"/>
                <w:sz w:val="18"/>
                <w:szCs w:val="18"/>
              </w:rPr>
              <w:t xml:space="preserve">  </w:t>
            </w:r>
          </w:p>
          <w:p w:rsidR="00D673A3" w:rsidRPr="00DD33C0" w:rsidRDefault="001C6744" w:rsidP="001C6744">
            <w:pPr>
              <w:pStyle w:val="ListParagraph"/>
              <w:numPr>
                <w:ilvl w:val="1"/>
                <w:numId w:val="4"/>
              </w:numPr>
              <w:ind w:left="667"/>
              <w:rPr>
                <w:rFonts w:ascii="Arial" w:hAnsi="Arial" w:cs="Arial"/>
                <w:sz w:val="18"/>
                <w:szCs w:val="18"/>
              </w:rPr>
            </w:pPr>
            <w:r w:rsidRPr="00DD33C0">
              <w:rPr>
                <w:rFonts w:ascii="Arial" w:hAnsi="Arial" w:cs="Arial"/>
                <w:sz w:val="18"/>
                <w:szCs w:val="18"/>
              </w:rPr>
              <w:t>E.g.: Four</w:t>
            </w:r>
            <w:r w:rsidR="00D673A3" w:rsidRPr="00DD33C0">
              <w:rPr>
                <w:rFonts w:ascii="Arial" w:hAnsi="Arial" w:cs="Arial"/>
                <w:sz w:val="18"/>
                <w:szCs w:val="18"/>
              </w:rPr>
              <w:t xml:space="preserve"> (4) residents going to the county health department next Thursday.</w:t>
            </w:r>
          </w:p>
          <w:p w:rsidR="00D673A3" w:rsidRPr="00DD33C0" w:rsidRDefault="00D673A3">
            <w:pPr>
              <w:rPr>
                <w:rFonts w:ascii="Arial" w:hAnsi="Arial" w:cs="Arial"/>
                <w:sz w:val="18"/>
                <w:szCs w:val="18"/>
              </w:rPr>
            </w:pPr>
          </w:p>
        </w:tc>
      </w:tr>
    </w:tbl>
    <w:p w:rsidR="00F648E6" w:rsidRPr="00DD33C0" w:rsidRDefault="00F648E6">
      <w:pPr>
        <w:rPr>
          <w:rFonts w:ascii="Arial" w:hAnsi="Arial" w:cs="Arial"/>
        </w:rPr>
      </w:pPr>
    </w:p>
    <w:sectPr w:rsidR="00F648E6" w:rsidRPr="00DD33C0" w:rsidSect="0081461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A6" w:rsidRDefault="001D58A6" w:rsidP="00636ADD">
      <w:r>
        <w:separator/>
      </w:r>
    </w:p>
  </w:endnote>
  <w:endnote w:type="continuationSeparator" w:id="0">
    <w:p w:rsidR="001D58A6" w:rsidRDefault="001D58A6" w:rsidP="0063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18" w:rsidRDefault="00802AEE" w:rsidP="00814618">
    <w:pPr>
      <w:rPr>
        <w:rFonts w:ascii="Arial" w:hAnsi="Arial" w:cs="Arial"/>
        <w:color w:val="000000"/>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59055</wp:posOffset>
              </wp:positionV>
              <wp:extent cx="6076950" cy="0"/>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12700">
                        <a:solidFill>
                          <a:srgbClr val="009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4.65pt;width:47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" strokecolor="#009f3b" strokeweight="1pt"/>
          </w:pict>
        </mc:Fallback>
      </mc:AlternateContent>
    </w:r>
  </w:p>
  <w:p w:rsidR="00814618" w:rsidRPr="00814618" w:rsidRDefault="00814618" w:rsidP="00814618">
    <w:pPr>
      <w:rPr>
        <w:sz w:val="20"/>
        <w:szCs w:val="20"/>
      </w:rPr>
    </w:pPr>
    <w:r w:rsidRPr="00814618">
      <w:rPr>
        <w:rFonts w:ascii="Arial" w:hAnsi="Arial" w:cs="Arial"/>
        <w:color w:val="000000"/>
        <w:sz w:val="20"/>
        <w:szCs w:val="20"/>
      </w:rPr>
      <w:t>“Caution:  This information contains confidential and proprietary trade secrets, the release of which could cause competitive harm.  It is not subject to disclosure under any freedom of information act or open records act law or regulation.  Do not further disclose.”</w:t>
    </w:r>
  </w:p>
  <w:p w:rsidR="00814618" w:rsidRDefault="00814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A6" w:rsidRDefault="001D58A6" w:rsidP="00636ADD">
      <w:r>
        <w:separator/>
      </w:r>
    </w:p>
  </w:footnote>
  <w:footnote w:type="continuationSeparator" w:id="0">
    <w:p w:rsidR="001D58A6" w:rsidRDefault="001D58A6" w:rsidP="00636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18" w:rsidRDefault="00814618" w:rsidP="00814618">
    <w:pPr>
      <w:jc w:val="center"/>
      <w:rPr>
        <w:rFonts w:ascii="Arial" w:hAnsi="Arial" w:cs="Arial"/>
        <w:sz w:val="32"/>
        <w:szCs w:val="32"/>
      </w:rPr>
    </w:pPr>
    <w:r>
      <w:t xml:space="preserve"> </w:t>
    </w:r>
    <w:r>
      <w:rPr>
        <w:noProof/>
      </w:rPr>
      <w:drawing>
        <wp:inline distT="0" distB="0" distL="0" distR="0" wp14:anchorId="789E6427" wp14:editId="6F752733">
          <wp:extent cx="1349966" cy="27432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966" cy="274320"/>
                  </a:xfrm>
                  <a:prstGeom prst="rect">
                    <a:avLst/>
                  </a:prstGeom>
                  <a:noFill/>
                  <a:ln>
                    <a:noFill/>
                  </a:ln>
                </pic:spPr>
              </pic:pic>
            </a:graphicData>
          </a:graphic>
        </wp:inline>
      </w:drawing>
    </w:r>
    <w:r w:rsidRPr="00814618">
      <w:rPr>
        <w:rFonts w:ascii="Arial" w:hAnsi="Arial" w:cs="Arial"/>
        <w:sz w:val="32"/>
        <w:szCs w:val="32"/>
      </w:rPr>
      <w:t xml:space="preserve"> </w:t>
    </w:r>
  </w:p>
  <w:p w:rsidR="00814618" w:rsidRPr="00814618" w:rsidRDefault="00602FD3" w:rsidP="00814618">
    <w:pPr>
      <w:jc w:val="center"/>
      <w:rPr>
        <w:rFonts w:ascii="Arial" w:hAnsi="Arial" w:cs="Arial"/>
        <w:sz w:val="32"/>
        <w:szCs w:val="32"/>
      </w:rPr>
    </w:pPr>
    <w:r>
      <w:rPr>
        <w:rFonts w:ascii="Arial" w:hAnsi="Arial" w:cs="Arial"/>
        <w:sz w:val="32"/>
        <w:szCs w:val="32"/>
      </w:rPr>
      <w:t>MAINE</w:t>
    </w:r>
    <w:r w:rsidR="00814618" w:rsidRPr="00814618">
      <w:rPr>
        <w:rFonts w:ascii="Arial" w:hAnsi="Arial" w:cs="Arial"/>
        <w:sz w:val="32"/>
        <w:szCs w:val="32"/>
      </w:rPr>
      <w:t xml:space="preserve"> </w:t>
    </w:r>
    <w:r w:rsidR="00814618">
      <w:rPr>
        <w:rFonts w:ascii="Arial" w:hAnsi="Arial" w:cs="Arial"/>
        <w:sz w:val="32"/>
        <w:szCs w:val="32"/>
      </w:rPr>
      <w:t>:</w:t>
    </w:r>
    <w:r w:rsidR="00814618" w:rsidRPr="00814618">
      <w:rPr>
        <w:rFonts w:ascii="Arial" w:hAnsi="Arial" w:cs="Arial"/>
        <w:sz w:val="32"/>
        <w:szCs w:val="32"/>
      </w:rPr>
      <w:t xml:space="preserve"> CONTACT TELEPHONE NUMBERS</w:t>
    </w:r>
  </w:p>
  <w:p w:rsidR="00636ADD" w:rsidRDefault="00802AEE" w:rsidP="00814618">
    <w:pPr>
      <w:pStyle w:val="Head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63500</wp:posOffset>
              </wp:positionV>
              <wp:extent cx="6086475" cy="0"/>
              <wp:effectExtent l="9525" t="6350" r="9525" b="127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12700">
                        <a:solidFill>
                          <a:srgbClr val="009F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5pt;width:47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" strokecolor="#009fca"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DE0"/>
    <w:multiLevelType w:val="hybridMultilevel"/>
    <w:tmpl w:val="B920AC8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24B47"/>
    <w:multiLevelType w:val="hybridMultilevel"/>
    <w:tmpl w:val="FB4675C0"/>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193599"/>
    <w:multiLevelType w:val="hybridMultilevel"/>
    <w:tmpl w:val="CBAE6C8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BE00E0"/>
    <w:multiLevelType w:val="hybridMultilevel"/>
    <w:tmpl w:val="E0EE8E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9fca,#009f3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68"/>
    <w:rsid w:val="00095315"/>
    <w:rsid w:val="000954E4"/>
    <w:rsid w:val="00140A7B"/>
    <w:rsid w:val="00142A28"/>
    <w:rsid w:val="001A072F"/>
    <w:rsid w:val="001A6E0A"/>
    <w:rsid w:val="001C6744"/>
    <w:rsid w:val="001D58A6"/>
    <w:rsid w:val="002850AB"/>
    <w:rsid w:val="00306CD3"/>
    <w:rsid w:val="003739EF"/>
    <w:rsid w:val="00381CC4"/>
    <w:rsid w:val="003B08EE"/>
    <w:rsid w:val="004973E5"/>
    <w:rsid w:val="00582B60"/>
    <w:rsid w:val="00602FD3"/>
    <w:rsid w:val="00636ADD"/>
    <w:rsid w:val="00794DF6"/>
    <w:rsid w:val="007E7C62"/>
    <w:rsid w:val="00802AEE"/>
    <w:rsid w:val="00804711"/>
    <w:rsid w:val="00814618"/>
    <w:rsid w:val="00837838"/>
    <w:rsid w:val="00852136"/>
    <w:rsid w:val="00891FB4"/>
    <w:rsid w:val="00893068"/>
    <w:rsid w:val="009F66AF"/>
    <w:rsid w:val="00A05744"/>
    <w:rsid w:val="00A71299"/>
    <w:rsid w:val="00B6297E"/>
    <w:rsid w:val="00BA34DE"/>
    <w:rsid w:val="00CA309B"/>
    <w:rsid w:val="00CC1400"/>
    <w:rsid w:val="00CC5B8D"/>
    <w:rsid w:val="00D624FA"/>
    <w:rsid w:val="00D673A3"/>
    <w:rsid w:val="00DB7B39"/>
    <w:rsid w:val="00DD33C0"/>
    <w:rsid w:val="00E97545"/>
    <w:rsid w:val="00EB3025"/>
    <w:rsid w:val="00F6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fca,#009f3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A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6ADD"/>
    <w:pPr>
      <w:tabs>
        <w:tab w:val="center" w:pos="4680"/>
        <w:tab w:val="right" w:pos="9360"/>
      </w:tabs>
    </w:pPr>
  </w:style>
  <w:style w:type="character" w:customStyle="1" w:styleId="HeaderChar">
    <w:name w:val="Header Char"/>
    <w:basedOn w:val="DefaultParagraphFont"/>
    <w:link w:val="Header"/>
    <w:rsid w:val="00636ADD"/>
    <w:rPr>
      <w:sz w:val="24"/>
      <w:szCs w:val="24"/>
    </w:rPr>
  </w:style>
  <w:style w:type="paragraph" w:styleId="Footer">
    <w:name w:val="footer"/>
    <w:basedOn w:val="Normal"/>
    <w:link w:val="FooterChar"/>
    <w:rsid w:val="00636ADD"/>
    <w:pPr>
      <w:tabs>
        <w:tab w:val="center" w:pos="4680"/>
        <w:tab w:val="right" w:pos="9360"/>
      </w:tabs>
    </w:pPr>
  </w:style>
  <w:style w:type="character" w:customStyle="1" w:styleId="FooterChar">
    <w:name w:val="Footer Char"/>
    <w:basedOn w:val="DefaultParagraphFont"/>
    <w:link w:val="Footer"/>
    <w:rsid w:val="00636ADD"/>
    <w:rPr>
      <w:sz w:val="24"/>
      <w:szCs w:val="24"/>
    </w:rPr>
  </w:style>
  <w:style w:type="paragraph" w:styleId="BalloonText">
    <w:name w:val="Balloon Text"/>
    <w:basedOn w:val="Normal"/>
    <w:link w:val="BalloonTextChar"/>
    <w:rsid w:val="00636ADD"/>
    <w:rPr>
      <w:rFonts w:ascii="Tahoma" w:hAnsi="Tahoma" w:cs="Tahoma"/>
      <w:sz w:val="16"/>
      <w:szCs w:val="16"/>
    </w:rPr>
  </w:style>
  <w:style w:type="character" w:customStyle="1" w:styleId="BalloonTextChar">
    <w:name w:val="Balloon Text Char"/>
    <w:basedOn w:val="DefaultParagraphFont"/>
    <w:link w:val="BalloonText"/>
    <w:rsid w:val="00636ADD"/>
    <w:rPr>
      <w:rFonts w:ascii="Tahoma" w:hAnsi="Tahoma" w:cs="Tahoma"/>
      <w:sz w:val="16"/>
      <w:szCs w:val="16"/>
    </w:rPr>
  </w:style>
  <w:style w:type="table" w:styleId="TableGrid">
    <w:name w:val="Table Grid"/>
    <w:basedOn w:val="TableNormal"/>
    <w:rsid w:val="00D6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A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6ADD"/>
    <w:pPr>
      <w:tabs>
        <w:tab w:val="center" w:pos="4680"/>
        <w:tab w:val="right" w:pos="9360"/>
      </w:tabs>
    </w:pPr>
  </w:style>
  <w:style w:type="character" w:customStyle="1" w:styleId="HeaderChar">
    <w:name w:val="Header Char"/>
    <w:basedOn w:val="DefaultParagraphFont"/>
    <w:link w:val="Header"/>
    <w:rsid w:val="00636ADD"/>
    <w:rPr>
      <w:sz w:val="24"/>
      <w:szCs w:val="24"/>
    </w:rPr>
  </w:style>
  <w:style w:type="paragraph" w:styleId="Footer">
    <w:name w:val="footer"/>
    <w:basedOn w:val="Normal"/>
    <w:link w:val="FooterChar"/>
    <w:rsid w:val="00636ADD"/>
    <w:pPr>
      <w:tabs>
        <w:tab w:val="center" w:pos="4680"/>
        <w:tab w:val="right" w:pos="9360"/>
      </w:tabs>
    </w:pPr>
  </w:style>
  <w:style w:type="character" w:customStyle="1" w:styleId="FooterChar">
    <w:name w:val="Footer Char"/>
    <w:basedOn w:val="DefaultParagraphFont"/>
    <w:link w:val="Footer"/>
    <w:rsid w:val="00636ADD"/>
    <w:rPr>
      <w:sz w:val="24"/>
      <w:szCs w:val="24"/>
    </w:rPr>
  </w:style>
  <w:style w:type="paragraph" w:styleId="BalloonText">
    <w:name w:val="Balloon Text"/>
    <w:basedOn w:val="Normal"/>
    <w:link w:val="BalloonTextChar"/>
    <w:rsid w:val="00636ADD"/>
    <w:rPr>
      <w:rFonts w:ascii="Tahoma" w:hAnsi="Tahoma" w:cs="Tahoma"/>
      <w:sz w:val="16"/>
      <w:szCs w:val="16"/>
    </w:rPr>
  </w:style>
  <w:style w:type="character" w:customStyle="1" w:styleId="BalloonTextChar">
    <w:name w:val="Balloon Text Char"/>
    <w:basedOn w:val="DefaultParagraphFont"/>
    <w:link w:val="BalloonText"/>
    <w:rsid w:val="00636ADD"/>
    <w:rPr>
      <w:rFonts w:ascii="Tahoma" w:hAnsi="Tahoma" w:cs="Tahoma"/>
      <w:sz w:val="16"/>
      <w:szCs w:val="16"/>
    </w:rPr>
  </w:style>
  <w:style w:type="table" w:styleId="TableGrid">
    <w:name w:val="Table Grid"/>
    <w:basedOn w:val="TableNormal"/>
    <w:rsid w:val="00D6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7A42D-3470-41B2-AD5D-5D7F6215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LogistiCare New Jersey Telephone Numbers</vt:lpstr>
    </vt:vector>
  </TitlesOfParts>
  <Company>Logisticare Solutions LLC</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LogistiCare New Jersey Telephone Numbers</dc:title>
  <dc:creator>Roberth</dc:creator>
  <cp:lastModifiedBy>Carol Snyder</cp:lastModifiedBy>
  <cp:revision>2</cp:revision>
  <dcterms:created xsi:type="dcterms:W3CDTF">2014-07-31T12:42:00Z</dcterms:created>
  <dcterms:modified xsi:type="dcterms:W3CDTF">2014-07-31T12:42:00Z</dcterms:modified>
</cp:coreProperties>
</file>